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5C11B" w14:textId="6EC323FA" w:rsidR="001E7183" w:rsidRPr="00C94402" w:rsidRDefault="001E7183" w:rsidP="001E7183">
      <w:pPr>
        <w:pStyle w:val="Header"/>
        <w:tabs>
          <w:tab w:val="right" w:pos="9639"/>
        </w:tabs>
        <w:rPr>
          <w:bCs/>
          <w:noProof w:val="0"/>
          <w:sz w:val="24"/>
          <w:szCs w:val="24"/>
          <w:lang w:val="en-US"/>
        </w:rPr>
      </w:pPr>
      <w:bookmarkStart w:id="0" w:name="_Hlk37418177"/>
      <w:bookmarkStart w:id="1" w:name="_GoBack"/>
      <w:bookmarkEnd w:id="1"/>
      <w:r w:rsidRPr="00C94402">
        <w:rPr>
          <w:bCs/>
          <w:noProof w:val="0"/>
          <w:sz w:val="24"/>
          <w:szCs w:val="24"/>
        </w:rPr>
        <w:t>3GPP TSG RAN WG1 #10</w:t>
      </w:r>
      <w:r w:rsidR="00ED46F4">
        <w:rPr>
          <w:bCs/>
          <w:noProof w:val="0"/>
          <w:sz w:val="24"/>
          <w:szCs w:val="24"/>
        </w:rPr>
        <w:t>4-e</w:t>
      </w:r>
      <w:r w:rsidRPr="00C94402">
        <w:rPr>
          <w:bCs/>
          <w:noProof w:val="0"/>
          <w:sz w:val="24"/>
          <w:szCs w:val="24"/>
        </w:rPr>
        <w:tab/>
        <w:t>R1-2</w:t>
      </w:r>
      <w:r w:rsidR="00ED46F4">
        <w:rPr>
          <w:bCs/>
          <w:noProof w:val="0"/>
          <w:sz w:val="24"/>
          <w:szCs w:val="24"/>
        </w:rPr>
        <w:t>1</w:t>
      </w:r>
      <w:r w:rsidR="00E925C5">
        <w:rPr>
          <w:bCs/>
          <w:noProof w:val="0"/>
          <w:sz w:val="24"/>
          <w:szCs w:val="24"/>
        </w:rPr>
        <w:t>01714</w:t>
      </w:r>
    </w:p>
    <w:p w14:paraId="58EDD850" w14:textId="758FEE9E" w:rsidR="001E7183" w:rsidRPr="00C94402" w:rsidRDefault="001E7183" w:rsidP="001E7183">
      <w:pPr>
        <w:pStyle w:val="Header"/>
        <w:rPr>
          <w:bCs/>
          <w:noProof w:val="0"/>
          <w:sz w:val="24"/>
          <w:szCs w:val="24"/>
        </w:rPr>
      </w:pPr>
      <w:r w:rsidRPr="00C94402">
        <w:rPr>
          <w:bCs/>
          <w:noProof w:val="0"/>
          <w:sz w:val="24"/>
          <w:szCs w:val="24"/>
        </w:rPr>
        <w:t xml:space="preserve">e-Meeting, </w:t>
      </w:r>
      <w:r w:rsidR="00ED46F4">
        <w:rPr>
          <w:bCs/>
          <w:noProof w:val="0"/>
          <w:sz w:val="24"/>
          <w:szCs w:val="24"/>
        </w:rPr>
        <w:t>January</w:t>
      </w:r>
      <w:r w:rsidRPr="00C94402">
        <w:rPr>
          <w:bCs/>
          <w:noProof w:val="0"/>
          <w:sz w:val="24"/>
          <w:szCs w:val="24"/>
        </w:rPr>
        <w:t xml:space="preserve"> 2</w:t>
      </w:r>
      <w:r w:rsidR="00ED46F4">
        <w:rPr>
          <w:bCs/>
          <w:noProof w:val="0"/>
          <w:sz w:val="24"/>
          <w:szCs w:val="24"/>
        </w:rPr>
        <w:t>5</w:t>
      </w:r>
      <w:r w:rsidRPr="00C94402">
        <w:rPr>
          <w:bCs/>
          <w:noProof w:val="0"/>
          <w:sz w:val="24"/>
          <w:szCs w:val="24"/>
          <w:vertAlign w:val="superscript"/>
        </w:rPr>
        <w:t>th</w:t>
      </w:r>
      <w:r w:rsidRPr="00C94402">
        <w:rPr>
          <w:bCs/>
          <w:noProof w:val="0"/>
          <w:sz w:val="24"/>
          <w:szCs w:val="24"/>
        </w:rPr>
        <w:t xml:space="preserve"> – </w:t>
      </w:r>
      <w:r w:rsidR="00ED46F4">
        <w:rPr>
          <w:bCs/>
          <w:noProof w:val="0"/>
          <w:sz w:val="24"/>
          <w:szCs w:val="24"/>
        </w:rPr>
        <w:t>February</w:t>
      </w:r>
      <w:r w:rsidRPr="00C94402">
        <w:rPr>
          <w:bCs/>
          <w:noProof w:val="0"/>
          <w:sz w:val="24"/>
          <w:szCs w:val="24"/>
        </w:rPr>
        <w:t xml:space="preserve"> </w:t>
      </w:r>
      <w:r w:rsidR="00ED46F4">
        <w:rPr>
          <w:bCs/>
          <w:noProof w:val="0"/>
          <w:sz w:val="24"/>
          <w:szCs w:val="24"/>
        </w:rPr>
        <w:t>5</w:t>
      </w:r>
      <w:r w:rsidRPr="00C94402">
        <w:rPr>
          <w:bCs/>
          <w:noProof w:val="0"/>
          <w:sz w:val="24"/>
          <w:szCs w:val="24"/>
          <w:vertAlign w:val="superscript"/>
        </w:rPr>
        <w:t>th</w:t>
      </w:r>
      <w:r w:rsidRPr="00C94402">
        <w:rPr>
          <w:bCs/>
          <w:noProof w:val="0"/>
          <w:sz w:val="24"/>
          <w:szCs w:val="24"/>
        </w:rPr>
        <w:t>, 202</w:t>
      </w:r>
      <w:r w:rsidR="009C3E30">
        <w:rPr>
          <w:bCs/>
          <w:noProof w:val="0"/>
          <w:sz w:val="24"/>
          <w:szCs w:val="24"/>
        </w:rPr>
        <w:t>1</w:t>
      </w:r>
    </w:p>
    <w:bookmarkEnd w:id="0"/>
    <w:p w14:paraId="669C49CA" w14:textId="77777777" w:rsidR="002973FB" w:rsidRPr="00ED46F4" w:rsidRDefault="002973FB" w:rsidP="002973FB">
      <w:pPr>
        <w:pStyle w:val="CRCoverPage"/>
        <w:tabs>
          <w:tab w:val="right" w:pos="9639"/>
        </w:tabs>
        <w:spacing w:after="0"/>
        <w:rPr>
          <w:b/>
          <w:sz w:val="24"/>
        </w:rPr>
      </w:pPr>
    </w:p>
    <w:p w14:paraId="14C7AAAB" w14:textId="499974AA" w:rsidR="002973FB" w:rsidRPr="00C94402" w:rsidRDefault="002973FB" w:rsidP="002973FB">
      <w:pPr>
        <w:pStyle w:val="CRCoverPage"/>
        <w:rPr>
          <w:rFonts w:cs="Arial"/>
          <w:b/>
          <w:bCs/>
          <w:sz w:val="24"/>
          <w:lang w:val="en-US"/>
        </w:rPr>
      </w:pPr>
      <w:r w:rsidRPr="00C94402">
        <w:rPr>
          <w:rFonts w:cs="Arial"/>
          <w:b/>
          <w:bCs/>
          <w:sz w:val="24"/>
          <w:lang w:val="en-US"/>
        </w:rPr>
        <w:t>Agenda item:</w:t>
      </w:r>
      <w:r w:rsidRPr="00C94402">
        <w:rPr>
          <w:rFonts w:cs="Arial"/>
          <w:b/>
          <w:bCs/>
          <w:sz w:val="24"/>
          <w:lang w:val="en-US"/>
        </w:rPr>
        <w:tab/>
      </w:r>
      <w:r w:rsidRPr="00C94402">
        <w:rPr>
          <w:rFonts w:cs="Arial"/>
          <w:b/>
          <w:bCs/>
          <w:sz w:val="24"/>
          <w:lang w:val="en-US"/>
        </w:rPr>
        <w:tab/>
      </w:r>
      <w:r w:rsidR="00DB6DB9" w:rsidRPr="00C94402">
        <w:rPr>
          <w:rFonts w:cs="Arial"/>
          <w:b/>
          <w:bCs/>
          <w:sz w:val="24"/>
          <w:lang w:val="en-US"/>
        </w:rPr>
        <w:t>8</w:t>
      </w:r>
      <w:r w:rsidRPr="00C94402">
        <w:rPr>
          <w:rFonts w:cs="Arial"/>
          <w:b/>
          <w:bCs/>
          <w:sz w:val="24"/>
          <w:lang w:val="en-US"/>
        </w:rPr>
        <w:t>.</w:t>
      </w:r>
      <w:r w:rsidR="00EE0235" w:rsidRPr="00C94402">
        <w:rPr>
          <w:rFonts w:cs="Arial"/>
          <w:b/>
          <w:bCs/>
          <w:sz w:val="24"/>
          <w:lang w:val="en-US"/>
        </w:rPr>
        <w:t>8</w:t>
      </w:r>
      <w:r w:rsidRPr="00C94402">
        <w:rPr>
          <w:rFonts w:cs="Arial"/>
          <w:b/>
          <w:bCs/>
          <w:sz w:val="24"/>
          <w:lang w:val="en-US"/>
        </w:rPr>
        <w:t>.</w:t>
      </w:r>
      <w:r w:rsidR="00EE0235" w:rsidRPr="00C94402">
        <w:rPr>
          <w:rFonts w:cs="Arial"/>
          <w:b/>
          <w:bCs/>
          <w:sz w:val="24"/>
          <w:lang w:val="en-US"/>
        </w:rPr>
        <w:t>3</w:t>
      </w:r>
    </w:p>
    <w:p w14:paraId="7D9EB809" w14:textId="36C3E977" w:rsidR="00141C25" w:rsidRPr="00C94402" w:rsidRDefault="00141C25" w:rsidP="00141C25">
      <w:pPr>
        <w:pStyle w:val="CRCoverPage"/>
        <w:ind w:left="1985" w:hanging="1985"/>
        <w:rPr>
          <w:rFonts w:cs="Arial"/>
          <w:b/>
          <w:bCs/>
          <w:sz w:val="24"/>
          <w:lang w:val="en-US" w:eastAsia="ja-JP"/>
        </w:rPr>
      </w:pPr>
      <w:r w:rsidRPr="00C94402">
        <w:rPr>
          <w:rFonts w:cs="Arial"/>
          <w:b/>
          <w:bCs/>
          <w:sz w:val="24"/>
          <w:lang w:val="en-US" w:eastAsia="ja-JP"/>
        </w:rPr>
        <w:t>Source:</w:t>
      </w:r>
      <w:r w:rsidRPr="00C94402">
        <w:rPr>
          <w:rFonts w:cs="Arial"/>
          <w:b/>
          <w:bCs/>
          <w:sz w:val="24"/>
          <w:lang w:val="en-US" w:eastAsia="ja-JP"/>
        </w:rPr>
        <w:tab/>
      </w:r>
      <w:r w:rsidRPr="00C94402">
        <w:rPr>
          <w:rFonts w:cs="Arial"/>
          <w:b/>
          <w:bCs/>
          <w:sz w:val="24"/>
          <w:lang w:val="en-US" w:eastAsia="ja-JP"/>
        </w:rPr>
        <w:tab/>
        <w:t>Nokia, Nokia Shanghai Bell</w:t>
      </w:r>
    </w:p>
    <w:p w14:paraId="020AFC7D" w14:textId="6277D2B5" w:rsidR="003E2C42" w:rsidRPr="00C94402" w:rsidRDefault="003E2C42" w:rsidP="003E2C42">
      <w:pPr>
        <w:ind w:left="1985" w:hanging="1985"/>
        <w:rPr>
          <w:rFonts w:ascii="Arial" w:hAnsi="Arial" w:cs="Arial"/>
          <w:b/>
          <w:bCs/>
          <w:sz w:val="24"/>
          <w:lang w:val="en-US"/>
        </w:rPr>
      </w:pPr>
      <w:r w:rsidRPr="00C94402">
        <w:rPr>
          <w:rFonts w:ascii="Arial" w:hAnsi="Arial" w:cs="Arial"/>
          <w:b/>
          <w:bCs/>
          <w:sz w:val="24"/>
          <w:lang w:val="en-US"/>
        </w:rPr>
        <w:t>Title:</w:t>
      </w:r>
      <w:r w:rsidRPr="00C94402">
        <w:rPr>
          <w:rFonts w:ascii="Arial" w:hAnsi="Arial" w:cs="Arial"/>
          <w:b/>
          <w:bCs/>
          <w:sz w:val="24"/>
          <w:lang w:val="en-US"/>
        </w:rPr>
        <w:tab/>
      </w:r>
      <w:r w:rsidR="00ED46F4">
        <w:rPr>
          <w:rFonts w:ascii="Arial" w:hAnsi="Arial" w:cs="Arial"/>
          <w:b/>
          <w:bCs/>
          <w:sz w:val="24"/>
          <w:lang w:val="en-US"/>
        </w:rPr>
        <w:t>A</w:t>
      </w:r>
      <w:r w:rsidR="00D15AFB" w:rsidRPr="00C94402">
        <w:rPr>
          <w:rFonts w:ascii="Arial" w:hAnsi="Arial" w:cs="Arial"/>
          <w:b/>
          <w:bCs/>
          <w:sz w:val="24"/>
          <w:lang w:val="en-US"/>
        </w:rPr>
        <w:t xml:space="preserve">pproaches and solutions for </w:t>
      </w:r>
      <w:r w:rsidR="00ED46F4" w:rsidRPr="00ED46F4">
        <w:rPr>
          <w:rFonts w:ascii="Arial" w:hAnsi="Arial" w:cs="Arial"/>
          <w:b/>
          <w:bCs/>
          <w:sz w:val="24"/>
        </w:rPr>
        <w:t xml:space="preserve">Type A PUSCH repetitions for </w:t>
      </w:r>
      <w:r w:rsidR="000306F8">
        <w:rPr>
          <w:rFonts w:ascii="Arial" w:hAnsi="Arial" w:cs="Arial"/>
          <w:b/>
          <w:bCs/>
          <w:sz w:val="24"/>
        </w:rPr>
        <w:t>Msg3</w:t>
      </w:r>
    </w:p>
    <w:p w14:paraId="7A84ED52" w14:textId="2E57532A" w:rsidR="003E2C42" w:rsidRPr="00C94402" w:rsidRDefault="003E2C42" w:rsidP="003E2C42">
      <w:pPr>
        <w:rPr>
          <w:rFonts w:ascii="Arial" w:hAnsi="Arial" w:cs="Arial"/>
          <w:b/>
          <w:bCs/>
          <w:sz w:val="24"/>
          <w:lang w:val="en-US"/>
        </w:rPr>
      </w:pPr>
      <w:r w:rsidRPr="00C94402">
        <w:rPr>
          <w:rFonts w:ascii="Arial" w:hAnsi="Arial" w:cs="Arial"/>
          <w:b/>
          <w:bCs/>
          <w:sz w:val="24"/>
          <w:lang w:val="en-US"/>
        </w:rPr>
        <w:t>Document for:</w:t>
      </w:r>
      <w:r w:rsidRPr="00C94402">
        <w:rPr>
          <w:rFonts w:ascii="Arial" w:hAnsi="Arial" w:cs="Arial"/>
          <w:b/>
          <w:bCs/>
          <w:sz w:val="24"/>
          <w:lang w:val="en-US"/>
        </w:rPr>
        <w:tab/>
      </w:r>
      <w:r w:rsidRPr="00C94402">
        <w:rPr>
          <w:rFonts w:ascii="Arial" w:hAnsi="Arial" w:cs="Arial"/>
          <w:b/>
          <w:bCs/>
          <w:sz w:val="24"/>
          <w:lang w:val="en-US"/>
        </w:rPr>
        <w:tab/>
        <w:t>Discussion</w:t>
      </w:r>
      <w:r w:rsidR="00B33AB9" w:rsidRPr="00C94402">
        <w:rPr>
          <w:rFonts w:ascii="Arial" w:hAnsi="Arial" w:cs="Arial"/>
          <w:b/>
          <w:bCs/>
          <w:sz w:val="24"/>
          <w:lang w:val="en-US"/>
        </w:rPr>
        <w:t xml:space="preserve"> and Decision</w:t>
      </w:r>
    </w:p>
    <w:p w14:paraId="6CED9CC0" w14:textId="16F53C39" w:rsidR="00812D13" w:rsidRPr="00C94402" w:rsidRDefault="003E2C42" w:rsidP="00812D13">
      <w:pPr>
        <w:pStyle w:val="Heading1"/>
        <w:rPr>
          <w:lang w:val="en-US"/>
        </w:rPr>
      </w:pPr>
      <w:r w:rsidRPr="00C94402">
        <w:rPr>
          <w:lang w:val="en-US"/>
        </w:rPr>
        <w:t>1</w:t>
      </w:r>
      <w:r w:rsidRPr="00C94402">
        <w:rPr>
          <w:lang w:val="en-US"/>
        </w:rPr>
        <w:tab/>
        <w:t>Introduction</w:t>
      </w:r>
      <w:bookmarkStart w:id="2" w:name="_Toc415085486"/>
      <w:bookmarkStart w:id="3" w:name="_Toc503902285"/>
    </w:p>
    <w:p w14:paraId="7E60E88C" w14:textId="65F8F7F9" w:rsidR="00812D13" w:rsidRPr="00C94402" w:rsidRDefault="00812D13" w:rsidP="00F3473E">
      <w:pPr>
        <w:jc w:val="both"/>
        <w:rPr>
          <w:lang w:val="en-US"/>
        </w:rPr>
      </w:pPr>
      <w:r w:rsidRPr="00C94402">
        <w:rPr>
          <w:lang w:val="en-US"/>
        </w:rPr>
        <w:t>In RAN#</w:t>
      </w:r>
      <w:r w:rsidR="00503812">
        <w:rPr>
          <w:lang w:val="en-US"/>
        </w:rPr>
        <w:t>90-e</w:t>
      </w:r>
      <w:r w:rsidRPr="00C94402">
        <w:rPr>
          <w:lang w:val="en-US"/>
        </w:rPr>
        <w:t xml:space="preserve">, the new </w:t>
      </w:r>
      <w:r w:rsidR="00503812">
        <w:rPr>
          <w:lang w:val="en-US"/>
        </w:rPr>
        <w:t>W</w:t>
      </w:r>
      <w:r w:rsidRPr="00C94402">
        <w:rPr>
          <w:lang w:val="en-US"/>
        </w:rPr>
        <w:t>ID on NR coverage enhancement was approved</w:t>
      </w:r>
      <w:r w:rsidR="00503812">
        <w:rPr>
          <w:lang w:val="en-US"/>
        </w:rPr>
        <w:t xml:space="preserve"> </w:t>
      </w:r>
      <w:sdt>
        <w:sdtPr>
          <w:rPr>
            <w:lang w:val="en-US"/>
          </w:rPr>
          <w:id w:val="1002782251"/>
          <w:citation/>
        </w:sdtPr>
        <w:sdtEndPr/>
        <w:sdtContent>
          <w:r w:rsidR="00503812">
            <w:rPr>
              <w:lang w:val="en-US"/>
            </w:rPr>
            <w:fldChar w:fldCharType="begin"/>
          </w:r>
          <w:r w:rsidR="004A4A0B">
            <w:rPr>
              <w:lang w:val="en-US"/>
            </w:rPr>
            <w:instrText xml:space="preserve">CITATION Chi20 \l 1033 </w:instrText>
          </w:r>
          <w:r w:rsidR="00503812">
            <w:rPr>
              <w:lang w:val="en-US"/>
            </w:rPr>
            <w:fldChar w:fldCharType="separate"/>
          </w:r>
          <w:r w:rsidR="004A4A0B" w:rsidRPr="004A4A0B">
            <w:rPr>
              <w:noProof/>
              <w:lang w:val="en-US"/>
            </w:rPr>
            <w:t>[1]</w:t>
          </w:r>
          <w:r w:rsidR="00503812">
            <w:rPr>
              <w:lang w:val="en-US"/>
            </w:rPr>
            <w:fldChar w:fldCharType="end"/>
          </w:r>
        </w:sdtContent>
      </w:sdt>
      <w:r w:rsidR="00503812">
        <w:rPr>
          <w:lang w:val="en-US"/>
        </w:rPr>
        <w:t>.</w:t>
      </w:r>
      <w:r w:rsidRPr="00C94402">
        <w:rPr>
          <w:lang w:val="en-US"/>
        </w:rPr>
        <w:t xml:space="preserve"> </w:t>
      </w:r>
      <w:r w:rsidR="00503812">
        <w:rPr>
          <w:lang w:val="en-US"/>
        </w:rPr>
        <w:t xml:space="preserve">Its content largely based on the results obtained during SI phase </w:t>
      </w:r>
      <w:sdt>
        <w:sdtPr>
          <w:rPr>
            <w:lang w:val="en-US"/>
          </w:rPr>
          <w:id w:val="-1949151414"/>
          <w:citation/>
        </w:sdtPr>
        <w:sdtEndPr/>
        <w:sdtContent>
          <w:r w:rsidR="00503812">
            <w:rPr>
              <w:lang w:val="en-US"/>
            </w:rPr>
            <w:fldChar w:fldCharType="begin"/>
          </w:r>
          <w:r w:rsidR="004A4A0B">
            <w:rPr>
              <w:lang w:val="en-US"/>
            </w:rPr>
            <w:instrText xml:space="preserve">CITATION Chi19 \l 1033 </w:instrText>
          </w:r>
          <w:r w:rsidR="00503812">
            <w:rPr>
              <w:lang w:val="en-US"/>
            </w:rPr>
            <w:fldChar w:fldCharType="separate"/>
          </w:r>
          <w:r w:rsidR="004A4A0B" w:rsidRPr="004A4A0B">
            <w:rPr>
              <w:noProof/>
              <w:lang w:val="en-US"/>
            </w:rPr>
            <w:t>[2]</w:t>
          </w:r>
          <w:r w:rsidR="00503812">
            <w:rPr>
              <w:lang w:val="en-US"/>
            </w:rPr>
            <w:fldChar w:fldCharType="end"/>
          </w:r>
        </w:sdtContent>
      </w:sdt>
      <w:r w:rsidR="00503812">
        <w:rPr>
          <w:lang w:val="en-US"/>
        </w:rPr>
        <w:t xml:space="preserve"> and detailed in TR 38.830 </w:t>
      </w:r>
      <w:sdt>
        <w:sdtPr>
          <w:rPr>
            <w:lang w:val="en-US"/>
          </w:rPr>
          <w:id w:val="-2107559500"/>
          <w:citation/>
        </w:sdtPr>
        <w:sdtEndPr/>
        <w:sdtContent>
          <w:r w:rsidR="00503812">
            <w:rPr>
              <w:lang w:val="en-US"/>
            </w:rPr>
            <w:fldChar w:fldCharType="begin"/>
          </w:r>
          <w:r w:rsidR="00503812">
            <w:rPr>
              <w:lang w:val="en-US"/>
            </w:rPr>
            <w:instrText xml:space="preserve"> CITATION 3GP204 \l 1033 </w:instrText>
          </w:r>
          <w:r w:rsidR="00503812">
            <w:rPr>
              <w:lang w:val="en-US"/>
            </w:rPr>
            <w:fldChar w:fldCharType="separate"/>
          </w:r>
          <w:r w:rsidR="00503812" w:rsidRPr="00503812">
            <w:rPr>
              <w:noProof/>
              <w:lang w:val="en-US"/>
            </w:rPr>
            <w:t>[3]</w:t>
          </w:r>
          <w:r w:rsidR="00503812">
            <w:rPr>
              <w:lang w:val="en-US"/>
            </w:rPr>
            <w:fldChar w:fldCharType="end"/>
          </w:r>
        </w:sdtContent>
      </w:sdt>
      <w:r w:rsidR="00503812">
        <w:rPr>
          <w:lang w:val="en-US"/>
        </w:rPr>
        <w:t xml:space="preserve">. </w:t>
      </w:r>
      <w:r w:rsidRPr="00C94402">
        <w:rPr>
          <w:lang w:val="en-US"/>
        </w:rPr>
        <w:t xml:space="preserve">The following can be noted from </w:t>
      </w:r>
      <w:r w:rsidR="00503812">
        <w:rPr>
          <w:lang w:val="en-US"/>
        </w:rPr>
        <w:t>W</w:t>
      </w:r>
      <w:r w:rsidRPr="00C94402">
        <w:rPr>
          <w:lang w:val="en-US"/>
        </w:rPr>
        <w:t>ID objectives:</w:t>
      </w:r>
    </w:p>
    <w:p w14:paraId="6BD30A73" w14:textId="600F9E19" w:rsidR="00503812" w:rsidRPr="00503812" w:rsidRDefault="00503812" w:rsidP="00503812">
      <w:pPr>
        <w:numPr>
          <w:ilvl w:val="0"/>
          <w:numId w:val="14"/>
        </w:numPr>
        <w:spacing w:before="120" w:after="120" w:line="276" w:lineRule="auto"/>
        <w:ind w:hanging="357"/>
        <w:jc w:val="both"/>
        <w:rPr>
          <w:i/>
          <w:iCs/>
          <w:lang w:val="en-US" w:eastAsia="zh-CN"/>
        </w:rPr>
      </w:pPr>
      <w:r w:rsidRPr="00503812">
        <w:rPr>
          <w:rFonts w:hint="eastAsia"/>
          <w:i/>
          <w:iCs/>
          <w:lang w:val="en-US" w:eastAsia="zh-CN"/>
        </w:rPr>
        <w:t>S</w:t>
      </w:r>
      <w:r w:rsidRPr="00503812">
        <w:rPr>
          <w:i/>
          <w:iCs/>
          <w:lang w:val="en-US" w:eastAsia="zh-CN"/>
        </w:rPr>
        <w:t xml:space="preserve">pecify mechanism(s) to support Type A </w:t>
      </w:r>
      <w:r w:rsidRPr="00503812">
        <w:rPr>
          <w:i/>
          <w:iCs/>
          <w:lang w:eastAsia="zh-CN"/>
        </w:rPr>
        <w:t xml:space="preserve">PUSCH repetitions for </w:t>
      </w:r>
      <w:r w:rsidR="000306F8">
        <w:rPr>
          <w:i/>
          <w:iCs/>
          <w:lang w:eastAsia="zh-CN"/>
        </w:rPr>
        <w:t>Msg3</w:t>
      </w:r>
      <w:r w:rsidRPr="00503812">
        <w:rPr>
          <w:i/>
          <w:iCs/>
          <w:lang w:val="en-US" w:eastAsia="zh-CN"/>
        </w:rPr>
        <w:t xml:space="preserve"> [RAN1]</w:t>
      </w:r>
    </w:p>
    <w:p w14:paraId="65CB9AD4" w14:textId="4050EBA2" w:rsidR="00587FF6" w:rsidRPr="00B066E0" w:rsidRDefault="0074139D" w:rsidP="00F3473E">
      <w:pPr>
        <w:jc w:val="both"/>
        <w:rPr>
          <w:lang w:val="en-US"/>
        </w:rPr>
      </w:pPr>
      <w:r>
        <w:rPr>
          <w:lang w:val="en-US"/>
        </w:rPr>
        <w:t>In</w:t>
      </w:r>
      <w:r w:rsidR="004B730A">
        <w:rPr>
          <w:lang w:val="en-US"/>
        </w:rPr>
        <w:t xml:space="preserve"> this contribution, we </w:t>
      </w:r>
      <w:r>
        <w:rPr>
          <w:lang w:val="en-US"/>
        </w:rPr>
        <w:t xml:space="preserve">discuss aspects related to the normative work necessary to provide support to Type A PUSCH repetition for </w:t>
      </w:r>
      <w:r w:rsidR="000306F8">
        <w:rPr>
          <w:lang w:val="en-US"/>
        </w:rPr>
        <w:t>Msg3</w:t>
      </w:r>
      <w:r>
        <w:rPr>
          <w:lang w:val="en-US"/>
        </w:rPr>
        <w:t xml:space="preserve"> in Rel-17.</w:t>
      </w:r>
    </w:p>
    <w:p w14:paraId="0C3B3292" w14:textId="0E17C7B5" w:rsidR="0087778A" w:rsidRPr="00B066E0" w:rsidRDefault="004B6B5D" w:rsidP="00DB6DB9">
      <w:pPr>
        <w:pStyle w:val="Heading1"/>
        <w:rPr>
          <w:lang w:val="en-US"/>
        </w:rPr>
      </w:pPr>
      <w:r w:rsidRPr="00B066E0">
        <w:rPr>
          <w:lang w:val="en-US"/>
        </w:rPr>
        <w:t>2</w:t>
      </w:r>
      <w:r w:rsidRPr="00B066E0">
        <w:rPr>
          <w:lang w:val="en-US"/>
        </w:rPr>
        <w:tab/>
      </w:r>
      <w:r w:rsidRPr="00B066E0">
        <w:rPr>
          <w:lang w:val="en-US" w:eastAsia="zh-CN"/>
        </w:rPr>
        <w:tab/>
      </w:r>
      <w:bookmarkStart w:id="4" w:name="_Hlk61449522"/>
      <w:r w:rsidR="00BF2163">
        <w:t xml:space="preserve">Type A PUSCH repetitions for </w:t>
      </w:r>
      <w:r w:rsidR="000306F8">
        <w:t>Msg3</w:t>
      </w:r>
      <w:bookmarkEnd w:id="4"/>
    </w:p>
    <w:p w14:paraId="46C02620" w14:textId="30B36935" w:rsidR="00844484" w:rsidRDefault="0074139D" w:rsidP="00B316D5">
      <w:pPr>
        <w:spacing w:after="160" w:line="259" w:lineRule="auto"/>
        <w:jc w:val="both"/>
        <w:rPr>
          <w:szCs w:val="22"/>
          <w:lang w:eastAsia="zh-CN"/>
        </w:rPr>
      </w:pPr>
      <w:r>
        <w:rPr>
          <w:szCs w:val="22"/>
          <w:lang w:eastAsia="zh-CN"/>
        </w:rPr>
        <w:t xml:space="preserve">From a high-level perspective, </w:t>
      </w:r>
      <w:r w:rsidR="000306F8">
        <w:rPr>
          <w:szCs w:val="22"/>
          <w:lang w:eastAsia="zh-CN"/>
        </w:rPr>
        <w:t>Msg3</w:t>
      </w:r>
      <w:r w:rsidR="00F87C5F" w:rsidRPr="00B066E0">
        <w:rPr>
          <w:szCs w:val="22"/>
          <w:lang w:eastAsia="zh-CN"/>
        </w:rPr>
        <w:t xml:space="preserve"> can be considered as </w:t>
      </w:r>
      <w:r w:rsidR="002B196A" w:rsidRPr="00B066E0">
        <w:rPr>
          <w:szCs w:val="22"/>
          <w:lang w:eastAsia="zh-CN"/>
        </w:rPr>
        <w:t>the payload of a</w:t>
      </w:r>
      <w:r w:rsidR="00F87C5F" w:rsidRPr="00B066E0">
        <w:rPr>
          <w:szCs w:val="22"/>
          <w:lang w:eastAsia="zh-CN"/>
        </w:rPr>
        <w:t xml:space="preserve"> specific instance of PUSCH transmission</w:t>
      </w:r>
      <w:r w:rsidR="00193C3B" w:rsidRPr="00B066E0">
        <w:rPr>
          <w:szCs w:val="22"/>
          <w:lang w:eastAsia="zh-CN"/>
        </w:rPr>
        <w:t xml:space="preserve"> </w:t>
      </w:r>
      <w:r>
        <w:rPr>
          <w:szCs w:val="22"/>
          <w:lang w:eastAsia="zh-CN"/>
        </w:rPr>
        <w:t>then UE is in</w:t>
      </w:r>
      <w:r w:rsidR="00193C3B" w:rsidRPr="00B066E0">
        <w:rPr>
          <w:szCs w:val="22"/>
          <w:lang w:eastAsia="zh-CN"/>
        </w:rPr>
        <w:t xml:space="preserve"> RRC</w:t>
      </w:r>
      <w:r>
        <w:rPr>
          <w:szCs w:val="22"/>
          <w:lang w:eastAsia="zh-CN"/>
        </w:rPr>
        <w:t>_INACTIVE state</w:t>
      </w:r>
      <w:r w:rsidR="00F87C5F" w:rsidRPr="00B066E0">
        <w:rPr>
          <w:szCs w:val="22"/>
          <w:lang w:eastAsia="zh-CN"/>
        </w:rPr>
        <w:t xml:space="preserve">. Indeed, such message of non-negligible and deterministic payload is transmitted over PUSCH prior to RRC connection establishment. In practice, both its non-negligible payload and absence of proper RRC connection may strongly impact </w:t>
      </w:r>
      <w:r w:rsidR="000306F8">
        <w:rPr>
          <w:szCs w:val="22"/>
          <w:lang w:eastAsia="zh-CN"/>
        </w:rPr>
        <w:t>Msg3</w:t>
      </w:r>
      <w:r w:rsidR="00F87C5F" w:rsidRPr="00B066E0">
        <w:rPr>
          <w:szCs w:val="22"/>
          <w:lang w:eastAsia="zh-CN"/>
        </w:rPr>
        <w:t xml:space="preserve"> coverage</w:t>
      </w:r>
      <w:r w:rsidR="00193C3B" w:rsidRPr="00B066E0">
        <w:rPr>
          <w:szCs w:val="22"/>
          <w:lang w:eastAsia="zh-CN"/>
        </w:rPr>
        <w:t>, for instance due to a lower antenna array gain</w:t>
      </w:r>
      <w:r w:rsidR="00F87C5F" w:rsidRPr="00B066E0">
        <w:rPr>
          <w:szCs w:val="22"/>
          <w:lang w:eastAsia="zh-CN"/>
        </w:rPr>
        <w:t xml:space="preserve">. </w:t>
      </w:r>
      <w:r>
        <w:rPr>
          <w:szCs w:val="22"/>
          <w:lang w:eastAsia="zh-CN"/>
        </w:rPr>
        <w:t>According to the WID objectives, the coverage of this message is to be improved by resorting to Type A PUSCH repetitions, whose support will have to be developed and specified in Rel-17.</w:t>
      </w:r>
    </w:p>
    <w:p w14:paraId="3EB7A120" w14:textId="0D8A9845" w:rsidR="00BF2163" w:rsidRDefault="00BF2163" w:rsidP="00B316D5">
      <w:pPr>
        <w:jc w:val="both"/>
      </w:pPr>
      <w:r>
        <w:t xml:space="preserve">We identify three major aspects which will have to be considered to add the support to Type A PUSCH repetitions for </w:t>
      </w:r>
      <w:r w:rsidR="000306F8">
        <w:t>Msg3</w:t>
      </w:r>
      <w:r>
        <w:t xml:space="preserve"> in Re</w:t>
      </w:r>
      <w:r w:rsidR="00ED46F4">
        <w:t>l</w:t>
      </w:r>
      <w:r>
        <w:t>-17:</w:t>
      </w:r>
    </w:p>
    <w:p w14:paraId="7A9EA733" w14:textId="27FE0D7A" w:rsidR="00BF2163" w:rsidRDefault="00BF2163" w:rsidP="00B316D5">
      <w:pPr>
        <w:pStyle w:val="ListParagraph"/>
        <w:numPr>
          <w:ilvl w:val="0"/>
          <w:numId w:val="41"/>
        </w:numPr>
        <w:jc w:val="both"/>
      </w:pPr>
      <w:r w:rsidRPr="000014CE">
        <w:rPr>
          <w:b/>
          <w:bCs/>
          <w:u w:val="single"/>
        </w:rPr>
        <w:t>Number of configurable repetitions</w:t>
      </w:r>
      <w:r>
        <w:t>.</w:t>
      </w:r>
      <w:r w:rsidR="000A0791">
        <w:t xml:space="preserve"> This number impacts the coverage, the latency of the RACH procedure completion and the flexibility of UL resource utilization. A careful choice is necessary to ensure that a good trade-off between MCL and latency increase, and flexibility reduction. This is particularly true in TDD deployments, where DL-heavy slot structures are often preferred, e.g., number of U slots may not exceed 20% of the total.  </w:t>
      </w:r>
    </w:p>
    <w:p w14:paraId="48259748" w14:textId="49313DB8" w:rsidR="00BF2163" w:rsidRDefault="00BF2163" w:rsidP="00B316D5">
      <w:pPr>
        <w:pStyle w:val="ListParagraph"/>
        <w:numPr>
          <w:ilvl w:val="0"/>
          <w:numId w:val="41"/>
        </w:numPr>
        <w:jc w:val="both"/>
        <w:rPr>
          <w:lang w:val="en-US"/>
        </w:rPr>
      </w:pPr>
      <w:r w:rsidRPr="000014CE">
        <w:rPr>
          <w:b/>
          <w:bCs/>
          <w:u w:val="single"/>
          <w:lang w:val="en-US"/>
        </w:rPr>
        <w:t>Identification of</w:t>
      </w:r>
      <w:r w:rsidR="002D2813">
        <w:rPr>
          <w:b/>
          <w:bCs/>
          <w:u w:val="single"/>
          <w:lang w:val="en-US"/>
        </w:rPr>
        <w:t xml:space="preserve"> </w:t>
      </w:r>
      <w:r w:rsidRPr="000014CE">
        <w:rPr>
          <w:b/>
          <w:bCs/>
          <w:u w:val="single"/>
          <w:lang w:val="en-US"/>
        </w:rPr>
        <w:t xml:space="preserve">UEs </w:t>
      </w:r>
      <w:r w:rsidR="002D2813">
        <w:rPr>
          <w:b/>
          <w:bCs/>
          <w:u w:val="single"/>
          <w:lang w:val="en-US"/>
        </w:rPr>
        <w:t xml:space="preserve">supporting Rel-17 coverage enhancements (CE UEs) </w:t>
      </w:r>
      <w:r w:rsidRPr="000014CE">
        <w:rPr>
          <w:b/>
          <w:bCs/>
          <w:u w:val="single"/>
          <w:lang w:val="en-US"/>
        </w:rPr>
        <w:t>prior to RRC connection</w:t>
      </w:r>
      <w:r>
        <w:rPr>
          <w:lang w:val="en-US"/>
        </w:rPr>
        <w:t>.</w:t>
      </w:r>
      <w:r w:rsidR="000A0791">
        <w:rPr>
          <w:lang w:val="en-US"/>
        </w:rPr>
        <w:t xml:space="preserve"> This aspect impacts the latency </w:t>
      </w:r>
      <w:r w:rsidR="000A0791">
        <w:t xml:space="preserve">of the RACH procedure completion and can also affect the flexibility and the efficiency of DL and UL resource utilization for subsequent </w:t>
      </w:r>
      <w:r w:rsidR="00B1210F">
        <w:t>Msg2</w:t>
      </w:r>
      <w:r w:rsidR="000A0791">
        <w:t xml:space="preserve"> and </w:t>
      </w:r>
      <w:r w:rsidR="000306F8">
        <w:t>Msg3</w:t>
      </w:r>
      <w:r w:rsidR="000A0791">
        <w:t xml:space="preserve"> transmission. An oblivious </w:t>
      </w:r>
      <w:proofErr w:type="spellStart"/>
      <w:r w:rsidR="000A0791">
        <w:t>gNB</w:t>
      </w:r>
      <w:proofErr w:type="spellEnd"/>
      <w:r w:rsidR="000A0791">
        <w:t xml:space="preserve">, that is a </w:t>
      </w:r>
      <w:proofErr w:type="spellStart"/>
      <w:r w:rsidR="000A0791">
        <w:t>gNB</w:t>
      </w:r>
      <w:proofErr w:type="spellEnd"/>
      <w:r w:rsidR="000A0791">
        <w:t xml:space="preserve"> which does not have access to information related to the presence of CE UEs in the cell and their number (if any), may need to allocate DL and UL resources for </w:t>
      </w:r>
      <w:r w:rsidR="00B1210F">
        <w:t>Msg2</w:t>
      </w:r>
      <w:r w:rsidR="000A0791">
        <w:t xml:space="preserve"> and </w:t>
      </w:r>
      <w:r w:rsidR="000306F8">
        <w:t>Msg3</w:t>
      </w:r>
      <w:r w:rsidR="000A0791">
        <w:t xml:space="preserve"> in sub-optimal ways to ensure that CE UEs can indeed repeat </w:t>
      </w:r>
      <w:r w:rsidR="000306F8">
        <w:t>Msg3</w:t>
      </w:r>
      <w:r w:rsidR="000A0791">
        <w:t xml:space="preserve"> over PUSCH. On the other hand, </w:t>
      </w:r>
      <w:r w:rsidR="008D1512">
        <w:t xml:space="preserve">allowing CE UEs to inform </w:t>
      </w:r>
      <w:proofErr w:type="spellStart"/>
      <w:r w:rsidR="008D1512">
        <w:t>gNB</w:t>
      </w:r>
      <w:proofErr w:type="spellEnd"/>
      <w:r w:rsidR="008D1512">
        <w:t xml:space="preserve"> of their presence in the cell, e.g., by means of implicit signalling, would entail the reduction of available resources for legacy UEs, in turn yielding a collision probability increase for msg1 transmissions and a consequent latency increase for the completion of the RACH procedure.</w:t>
      </w:r>
    </w:p>
    <w:p w14:paraId="7ADAA24C" w14:textId="2E64E4E6" w:rsidR="00BF2163" w:rsidRPr="00BF2163" w:rsidRDefault="000306F8" w:rsidP="00B316D5">
      <w:pPr>
        <w:pStyle w:val="ListParagraph"/>
        <w:numPr>
          <w:ilvl w:val="0"/>
          <w:numId w:val="41"/>
        </w:numPr>
        <w:jc w:val="both"/>
        <w:rPr>
          <w:lang w:val="en-US"/>
        </w:rPr>
      </w:pPr>
      <w:r>
        <w:rPr>
          <w:b/>
          <w:bCs/>
          <w:u w:val="single"/>
          <w:lang w:val="en-US"/>
        </w:rPr>
        <w:t>Msg3</w:t>
      </w:r>
      <w:r w:rsidR="00BF2163" w:rsidRPr="000014CE">
        <w:rPr>
          <w:b/>
          <w:bCs/>
          <w:u w:val="single"/>
          <w:lang w:val="en-US"/>
        </w:rPr>
        <w:t xml:space="preserve"> repetition trigger</w:t>
      </w:r>
      <w:r w:rsidR="00BF2163">
        <w:rPr>
          <w:lang w:val="en-US"/>
        </w:rPr>
        <w:t>.</w:t>
      </w:r>
      <w:r w:rsidR="008D1512">
        <w:rPr>
          <w:lang w:val="en-US"/>
        </w:rPr>
        <w:t xml:space="preserve"> Repetitions can be triggered in several ways. Both explicit and implicit mechanisms can be envisioned. </w:t>
      </w:r>
      <w:r w:rsidR="000014CE">
        <w:rPr>
          <w:lang w:val="en-US"/>
        </w:rPr>
        <w:t>In this context, the trigger could be either a standalone activation command or</w:t>
      </w:r>
      <w:r w:rsidR="00BF2163">
        <w:rPr>
          <w:lang w:val="en-US"/>
        </w:rPr>
        <w:t xml:space="preserve"> </w:t>
      </w:r>
      <w:r w:rsidR="000014CE">
        <w:rPr>
          <w:lang w:val="en-US"/>
        </w:rPr>
        <w:t xml:space="preserve">coupled with a dynamic indication of the number of </w:t>
      </w:r>
      <w:r>
        <w:rPr>
          <w:lang w:val="en-US"/>
        </w:rPr>
        <w:t>Msg3</w:t>
      </w:r>
      <w:r w:rsidR="000014CE">
        <w:rPr>
          <w:lang w:val="en-US"/>
        </w:rPr>
        <w:t xml:space="preserve"> repetitions the CE UE should perform (the latter approach assumes multiple configuration choices).</w:t>
      </w:r>
    </w:p>
    <w:p w14:paraId="5860D61B" w14:textId="04062616" w:rsidR="000306F8" w:rsidRDefault="00587FF6" w:rsidP="00B316D5">
      <w:pPr>
        <w:pStyle w:val="Caption"/>
        <w:spacing w:after="160"/>
        <w:jc w:val="both"/>
        <w:rPr>
          <w:szCs w:val="22"/>
          <w:lang w:val="en-GB"/>
        </w:rPr>
      </w:pPr>
      <w:bookmarkStart w:id="5" w:name="_Toc61633916"/>
      <w:r w:rsidRPr="00B066E0">
        <w:rPr>
          <w:szCs w:val="22"/>
        </w:rPr>
        <w:t xml:space="preserve">Observation </w:t>
      </w:r>
      <w:r w:rsidRPr="00B066E0">
        <w:rPr>
          <w:szCs w:val="22"/>
        </w:rPr>
        <w:fldChar w:fldCharType="begin"/>
      </w:r>
      <w:r w:rsidRPr="00B066E0">
        <w:rPr>
          <w:szCs w:val="22"/>
        </w:rPr>
        <w:instrText xml:space="preserve"> SEQ Observation \* ARABIC </w:instrText>
      </w:r>
      <w:r w:rsidRPr="00B066E0">
        <w:rPr>
          <w:szCs w:val="22"/>
        </w:rPr>
        <w:fldChar w:fldCharType="separate"/>
      </w:r>
      <w:r>
        <w:rPr>
          <w:noProof/>
          <w:szCs w:val="22"/>
        </w:rPr>
        <w:t>1</w:t>
      </w:r>
      <w:r w:rsidRPr="00B066E0">
        <w:rPr>
          <w:szCs w:val="22"/>
        </w:rPr>
        <w:fldChar w:fldCharType="end"/>
      </w:r>
      <w:r w:rsidRPr="00B066E0">
        <w:rPr>
          <w:szCs w:val="22"/>
        </w:rPr>
        <w:t xml:space="preserve">. </w:t>
      </w:r>
      <w:r w:rsidR="000306F8">
        <w:rPr>
          <w:szCs w:val="22"/>
          <w:lang w:val="en-US"/>
        </w:rPr>
        <w:t>Msg3</w:t>
      </w:r>
      <w:r>
        <w:rPr>
          <w:szCs w:val="22"/>
          <w:lang w:val="en-US"/>
        </w:rPr>
        <w:t xml:space="preserve"> repetitions </w:t>
      </w:r>
      <w:r w:rsidR="000306F8" w:rsidRPr="000306F8">
        <w:rPr>
          <w:szCs w:val="22"/>
          <w:lang w:val="en-GB"/>
        </w:rPr>
        <w:t>impact the coverage, the latency of the RACH procedure completion and the flexibility of UL resource utilization</w:t>
      </w:r>
      <w:r w:rsidR="000306F8">
        <w:rPr>
          <w:szCs w:val="22"/>
          <w:lang w:val="en-GB"/>
        </w:rPr>
        <w:t>.</w:t>
      </w:r>
      <w:bookmarkEnd w:id="5"/>
      <w:r w:rsidR="000306F8">
        <w:rPr>
          <w:szCs w:val="22"/>
          <w:lang w:val="en-GB"/>
        </w:rPr>
        <w:t xml:space="preserve"> </w:t>
      </w:r>
    </w:p>
    <w:p w14:paraId="5CEBC9F1" w14:textId="1A26A197" w:rsidR="00587FF6" w:rsidRDefault="00587FF6" w:rsidP="00587FF6">
      <w:pPr>
        <w:pStyle w:val="Caption"/>
        <w:spacing w:after="160"/>
        <w:jc w:val="both"/>
        <w:rPr>
          <w:szCs w:val="22"/>
          <w:lang w:val="en-US"/>
        </w:rPr>
      </w:pPr>
      <w:bookmarkStart w:id="6" w:name="_Toc61633917"/>
      <w:r w:rsidRPr="00B066E0">
        <w:rPr>
          <w:szCs w:val="22"/>
        </w:rPr>
        <w:lastRenderedPageBreak/>
        <w:t xml:space="preserve">Observation </w:t>
      </w:r>
      <w:r w:rsidRPr="00B066E0">
        <w:rPr>
          <w:szCs w:val="22"/>
        </w:rPr>
        <w:fldChar w:fldCharType="begin"/>
      </w:r>
      <w:r w:rsidRPr="00B066E0">
        <w:rPr>
          <w:szCs w:val="22"/>
        </w:rPr>
        <w:instrText xml:space="preserve"> SEQ Observation \* ARABIC </w:instrText>
      </w:r>
      <w:r w:rsidRPr="00B066E0">
        <w:rPr>
          <w:szCs w:val="22"/>
        </w:rPr>
        <w:fldChar w:fldCharType="separate"/>
      </w:r>
      <w:r>
        <w:rPr>
          <w:noProof/>
          <w:szCs w:val="22"/>
        </w:rPr>
        <w:t>2</w:t>
      </w:r>
      <w:r w:rsidRPr="00B066E0">
        <w:rPr>
          <w:szCs w:val="22"/>
        </w:rPr>
        <w:fldChar w:fldCharType="end"/>
      </w:r>
      <w:r w:rsidRPr="00B066E0">
        <w:rPr>
          <w:szCs w:val="22"/>
        </w:rPr>
        <w:t xml:space="preserve">. </w:t>
      </w:r>
      <w:r w:rsidR="000306F8" w:rsidRPr="000306F8">
        <w:rPr>
          <w:bCs/>
          <w:szCs w:val="22"/>
          <w:lang w:val="en-US"/>
        </w:rPr>
        <w:t>Identification of CE UEs prior to RRC connection</w:t>
      </w:r>
      <w:r w:rsidR="000306F8">
        <w:rPr>
          <w:szCs w:val="22"/>
          <w:lang w:val="en-US"/>
        </w:rPr>
        <w:t xml:space="preserve"> </w:t>
      </w:r>
      <w:r w:rsidR="000306F8" w:rsidRPr="000306F8">
        <w:rPr>
          <w:szCs w:val="22"/>
          <w:lang w:val="en-US"/>
        </w:rPr>
        <w:t xml:space="preserve">impacts the latency </w:t>
      </w:r>
      <w:r w:rsidR="000306F8" w:rsidRPr="000306F8">
        <w:rPr>
          <w:szCs w:val="22"/>
          <w:lang w:val="en-GB"/>
        </w:rPr>
        <w:t xml:space="preserve">of the RACH procedure completion and can also affect the flexibility and the efficiency of DL and UL resource utilization for subsequent </w:t>
      </w:r>
      <w:r w:rsidR="00B1210F">
        <w:rPr>
          <w:szCs w:val="22"/>
          <w:lang w:val="en-GB"/>
        </w:rPr>
        <w:t>Msg2</w:t>
      </w:r>
      <w:r w:rsidR="000306F8" w:rsidRPr="000306F8">
        <w:rPr>
          <w:szCs w:val="22"/>
          <w:lang w:val="en-GB"/>
        </w:rPr>
        <w:t xml:space="preserve"> and </w:t>
      </w:r>
      <w:r w:rsidR="000306F8">
        <w:rPr>
          <w:szCs w:val="22"/>
          <w:lang w:val="en-GB"/>
        </w:rPr>
        <w:t>Msg3</w:t>
      </w:r>
      <w:r w:rsidR="000306F8" w:rsidRPr="000306F8">
        <w:rPr>
          <w:szCs w:val="22"/>
          <w:lang w:val="en-GB"/>
        </w:rPr>
        <w:t xml:space="preserve"> transmission</w:t>
      </w:r>
      <w:r w:rsidR="000306F8">
        <w:rPr>
          <w:szCs w:val="22"/>
          <w:lang w:val="en-GB"/>
        </w:rPr>
        <w:t>.</w:t>
      </w:r>
      <w:bookmarkEnd w:id="6"/>
    </w:p>
    <w:p w14:paraId="290EFAC8" w14:textId="2AECF062" w:rsidR="00BF2163" w:rsidRDefault="00587FF6" w:rsidP="000306F8">
      <w:pPr>
        <w:pStyle w:val="Caption"/>
        <w:spacing w:after="160"/>
        <w:jc w:val="both"/>
        <w:rPr>
          <w:szCs w:val="22"/>
          <w:lang w:val="en-US"/>
        </w:rPr>
      </w:pPr>
      <w:bookmarkStart w:id="7" w:name="_Toc61633918"/>
      <w:r w:rsidRPr="00B066E0">
        <w:rPr>
          <w:szCs w:val="22"/>
        </w:rPr>
        <w:t xml:space="preserve">Observation </w:t>
      </w:r>
      <w:r w:rsidRPr="00B066E0">
        <w:rPr>
          <w:szCs w:val="22"/>
        </w:rPr>
        <w:fldChar w:fldCharType="begin"/>
      </w:r>
      <w:r w:rsidRPr="00B066E0">
        <w:rPr>
          <w:szCs w:val="22"/>
        </w:rPr>
        <w:instrText xml:space="preserve"> SEQ Observation \* ARABIC </w:instrText>
      </w:r>
      <w:r w:rsidRPr="00B066E0">
        <w:rPr>
          <w:szCs w:val="22"/>
        </w:rPr>
        <w:fldChar w:fldCharType="separate"/>
      </w:r>
      <w:r>
        <w:rPr>
          <w:noProof/>
          <w:szCs w:val="22"/>
        </w:rPr>
        <w:t>3</w:t>
      </w:r>
      <w:r w:rsidRPr="00B066E0">
        <w:rPr>
          <w:szCs w:val="22"/>
        </w:rPr>
        <w:fldChar w:fldCharType="end"/>
      </w:r>
      <w:r w:rsidRPr="00B066E0">
        <w:rPr>
          <w:szCs w:val="22"/>
        </w:rPr>
        <w:t xml:space="preserve">. </w:t>
      </w:r>
      <w:r w:rsidR="000306F8" w:rsidRPr="000306F8">
        <w:rPr>
          <w:szCs w:val="22"/>
          <w:lang w:val="en-US"/>
        </w:rPr>
        <w:t xml:space="preserve">Both explicit </w:t>
      </w:r>
      <w:r w:rsidR="000306F8">
        <w:rPr>
          <w:szCs w:val="22"/>
          <w:lang w:val="en-US"/>
        </w:rPr>
        <w:t>and implicit mechanisms to trigger Msg3 repetitions can be envisioned.</w:t>
      </w:r>
      <w:bookmarkEnd w:id="7"/>
    </w:p>
    <w:p w14:paraId="22C372E2" w14:textId="77777777" w:rsidR="000306F8" w:rsidRPr="000306F8" w:rsidRDefault="000306F8" w:rsidP="000306F8">
      <w:pPr>
        <w:rPr>
          <w:lang w:val="en-US" w:eastAsia="x-none"/>
        </w:rPr>
      </w:pPr>
    </w:p>
    <w:p w14:paraId="3E17D6D1" w14:textId="3A2BC70E" w:rsidR="0074139D" w:rsidRDefault="00844484" w:rsidP="000014CE">
      <w:pPr>
        <w:pStyle w:val="Heading3"/>
      </w:pPr>
      <w:r w:rsidRPr="00B066E0">
        <w:t xml:space="preserve">2.2.1 </w:t>
      </w:r>
      <w:r w:rsidR="00BF2163">
        <w:t xml:space="preserve">Number of </w:t>
      </w:r>
      <w:r w:rsidR="000306F8">
        <w:t>Msg3</w:t>
      </w:r>
      <w:r w:rsidR="00BF2163">
        <w:t xml:space="preserve"> repetitions</w:t>
      </w:r>
    </w:p>
    <w:p w14:paraId="7AD43A6C" w14:textId="2243B9D0" w:rsidR="002731BA" w:rsidRPr="00B066E0" w:rsidRDefault="00B42A2D" w:rsidP="0002438D">
      <w:pPr>
        <w:spacing w:after="240"/>
        <w:jc w:val="both"/>
      </w:pPr>
      <w:r>
        <w:t xml:space="preserve">We start by considering </w:t>
      </w:r>
      <w:r w:rsidR="002731BA" w:rsidRPr="00B066E0">
        <w:t xml:space="preserve">the possible MCL/MIL/MPL increase brought by repeating </w:t>
      </w:r>
      <w:r w:rsidR="000306F8">
        <w:t>Msg3</w:t>
      </w:r>
      <w:r w:rsidR="002731BA" w:rsidRPr="00B066E0">
        <w:t xml:space="preserve"> </w:t>
      </w:r>
      <m:oMath>
        <m:r>
          <w:rPr>
            <w:rFonts w:ascii="Cambria Math" w:hAnsi="Cambria Math"/>
          </w:rPr>
          <m:t>N∈</m:t>
        </m:r>
        <m:d>
          <m:dPr>
            <m:begChr m:val="{"/>
            <m:endChr m:val="}"/>
            <m:ctrlPr>
              <w:rPr>
                <w:rFonts w:ascii="Cambria Math" w:hAnsi="Cambria Math"/>
                <w:i/>
              </w:rPr>
            </m:ctrlPr>
          </m:dPr>
          <m:e>
            <m:r>
              <w:rPr>
                <w:rFonts w:ascii="Cambria Math" w:hAnsi="Cambria Math"/>
              </w:rPr>
              <m:t>2,4,8</m:t>
            </m:r>
          </m:e>
        </m:d>
      </m:oMath>
      <w:r w:rsidR="002731BA" w:rsidRPr="00B066E0">
        <w:t xml:space="preserve"> times</w:t>
      </w:r>
      <w:r>
        <w:t xml:space="preserve">, previously reported in </w:t>
      </w:r>
      <w:sdt>
        <w:sdtPr>
          <w:id w:val="-1195299761"/>
          <w:citation/>
        </w:sdtPr>
        <w:sdtEndPr/>
        <w:sdtContent>
          <w:r>
            <w:fldChar w:fldCharType="begin"/>
          </w:r>
          <w:r w:rsidRPr="00B42A2D">
            <w:rPr>
              <w:lang w:val="en-US"/>
            </w:rPr>
            <w:instrText xml:space="preserve"> CITATION R1220 \l 1036 </w:instrText>
          </w:r>
          <w:r>
            <w:fldChar w:fldCharType="separate"/>
          </w:r>
          <w:r w:rsidRPr="00B42A2D">
            <w:rPr>
              <w:noProof/>
              <w:lang w:val="en-US"/>
            </w:rPr>
            <w:t>[4]</w:t>
          </w:r>
          <w:r>
            <w:fldChar w:fldCharType="end"/>
          </w:r>
        </w:sdtContent>
      </w:sdt>
      <w:r w:rsidR="0074139D">
        <w:t xml:space="preserve">. </w:t>
      </w:r>
      <w:r>
        <w:t xml:space="preserve">For the sake of </w:t>
      </w:r>
      <w:r w:rsidR="00616C7D">
        <w:t>completeness, we extend the set of tested number of repetitions to include 12 and 16 as well. T</w:t>
      </w:r>
      <w:r w:rsidR="002731BA" w:rsidRPr="00B066E0">
        <w:t xml:space="preserve">wo scenarios </w:t>
      </w:r>
      <w:r w:rsidR="00616C7D">
        <w:t>are considered</w:t>
      </w:r>
      <w:r w:rsidR="002731BA" w:rsidRPr="00B066E0">
        <w:t>, one for FR1, i.e., 4</w:t>
      </w:r>
      <w:r w:rsidR="00FE4695" w:rsidRPr="00B066E0">
        <w:t xml:space="preserve"> </w:t>
      </w:r>
      <w:r w:rsidR="002731BA" w:rsidRPr="00B066E0">
        <w:t xml:space="preserve">GHz Urban, and one for FR2, i.e., 28 GHz Urban. NLOS O2I propagation </w:t>
      </w:r>
      <w:r w:rsidR="00616C7D">
        <w:t xml:space="preserve">is assumed </w:t>
      </w:r>
      <w:r w:rsidR="002731BA" w:rsidRPr="00B066E0">
        <w:t xml:space="preserve">and 10%-BLER SINR </w:t>
      </w:r>
      <w:r w:rsidR="00FA18B0" w:rsidRPr="00B066E0">
        <w:t xml:space="preserve">[dB] </w:t>
      </w:r>
      <w:r w:rsidR="002731BA" w:rsidRPr="00B066E0">
        <w:t xml:space="preserve">of </w:t>
      </w:r>
      <w:r w:rsidR="000306F8">
        <w:t>Msg3</w:t>
      </w:r>
      <w:r w:rsidR="002731BA" w:rsidRPr="00B066E0">
        <w:t xml:space="preserve"> when no repetition is performed </w:t>
      </w:r>
      <w:r w:rsidR="00616C7D">
        <w:t xml:space="preserve">is used </w:t>
      </w:r>
      <w:r w:rsidR="002731BA" w:rsidRPr="00B066E0">
        <w:t xml:space="preserve">as the baseline (as per our results in </w:t>
      </w:r>
      <w:sdt>
        <w:sdtPr>
          <w:id w:val="-1727297341"/>
          <w:citation/>
        </w:sdtPr>
        <w:sdtEndPr/>
        <w:sdtContent>
          <w:r w:rsidR="002731BA" w:rsidRPr="00B066E0">
            <w:fldChar w:fldCharType="begin"/>
          </w:r>
          <w:r w:rsidR="004A4A0B">
            <w:rPr>
              <w:lang w:val="en-US"/>
            </w:rPr>
            <w:instrText xml:space="preserve">CITATION Nok20 \l 1036 </w:instrText>
          </w:r>
          <w:r w:rsidR="002731BA" w:rsidRPr="00B066E0">
            <w:fldChar w:fldCharType="separate"/>
          </w:r>
          <w:r w:rsidR="004A4A0B" w:rsidRPr="004A4A0B">
            <w:rPr>
              <w:noProof/>
              <w:lang w:val="en-US"/>
            </w:rPr>
            <w:t>[5]</w:t>
          </w:r>
          <w:r w:rsidR="002731BA" w:rsidRPr="00B066E0">
            <w:fldChar w:fldCharType="end"/>
          </w:r>
        </w:sdtContent>
      </w:sdt>
      <w:r w:rsidR="002731BA" w:rsidRPr="00B066E0">
        <w:t xml:space="preserve"> and </w:t>
      </w:r>
      <w:sdt>
        <w:sdtPr>
          <w:id w:val="-1483691766"/>
          <w:citation/>
        </w:sdtPr>
        <w:sdtEndPr/>
        <w:sdtContent>
          <w:r w:rsidR="002731BA" w:rsidRPr="00B066E0">
            <w:fldChar w:fldCharType="begin"/>
          </w:r>
          <w:r w:rsidR="004A4A0B">
            <w:rPr>
              <w:lang w:val="en-US"/>
            </w:rPr>
            <w:instrText xml:space="preserve">CITATION Nok201 \l 1036 </w:instrText>
          </w:r>
          <w:r w:rsidR="002731BA" w:rsidRPr="00B066E0">
            <w:fldChar w:fldCharType="separate"/>
          </w:r>
          <w:r w:rsidR="004A4A0B" w:rsidRPr="004A4A0B">
            <w:rPr>
              <w:noProof/>
              <w:lang w:val="en-US"/>
            </w:rPr>
            <w:t>[6]</w:t>
          </w:r>
          <w:r w:rsidR="002731BA" w:rsidRPr="00B066E0">
            <w:fldChar w:fldCharType="end"/>
          </w:r>
        </w:sdtContent>
      </w:sdt>
      <w:r w:rsidR="002731BA" w:rsidRPr="00B066E0">
        <w:t>).</w:t>
      </w:r>
      <w:r w:rsidR="00FA18B0" w:rsidRPr="00B066E0">
        <w:t xml:space="preserve"> </w:t>
      </w:r>
      <w:r w:rsidR="009B0DA5">
        <w:t xml:space="preserve">Intra-slot FH hopping is considered for both cases. </w:t>
      </w:r>
      <w:r w:rsidR="00FA18B0" w:rsidRPr="00B066E0">
        <w:t xml:space="preserve">The </w:t>
      </w:r>
      <w:r w:rsidR="00956D92">
        <w:t xml:space="preserve">SINR increase brought by different values of </w:t>
      </w:r>
      <m:oMath>
        <m:r>
          <w:rPr>
            <w:rFonts w:ascii="Cambria Math" w:hAnsi="Cambria Math"/>
          </w:rPr>
          <m:t>N</m:t>
        </m:r>
      </m:oMath>
      <w:r w:rsidR="00FA18B0" w:rsidRPr="00B066E0">
        <w:t xml:space="preserve"> </w:t>
      </w:r>
      <w:r w:rsidR="00956D92">
        <w:t>is</w:t>
      </w:r>
      <w:r w:rsidR="00FA18B0" w:rsidRPr="00B066E0">
        <w:t xml:space="preserve"> </w:t>
      </w:r>
      <w:r w:rsidR="00616C7D">
        <w:t>illustrated</w:t>
      </w:r>
      <w:r w:rsidR="00FA18B0" w:rsidRPr="00B066E0">
        <w:t xml:space="preserve"> in </w:t>
      </w:r>
      <w:r w:rsidR="004008CA" w:rsidRPr="00B066E0">
        <w:fldChar w:fldCharType="begin"/>
      </w:r>
      <w:r w:rsidR="004008CA" w:rsidRPr="00B066E0">
        <w:instrText xml:space="preserve"> REF _Ref53769583 \h </w:instrText>
      </w:r>
      <w:r w:rsidR="00C94402">
        <w:instrText xml:space="preserve"> \* MERGEFORMAT </w:instrText>
      </w:r>
      <w:r w:rsidR="004008CA" w:rsidRPr="00B066E0">
        <w:fldChar w:fldCharType="separate"/>
      </w:r>
      <w:r w:rsidR="00616C7D" w:rsidRPr="00B066E0">
        <w:t xml:space="preserve">Table </w:t>
      </w:r>
      <w:r w:rsidR="00616C7D">
        <w:rPr>
          <w:noProof/>
        </w:rPr>
        <w:t>1</w:t>
      </w:r>
      <w:r w:rsidR="004008CA" w:rsidRPr="00B066E0">
        <w:fldChar w:fldCharType="end"/>
      </w:r>
      <w:r w:rsidR="00FA18B0" w:rsidRPr="00B066E0">
        <w:t>.</w:t>
      </w:r>
    </w:p>
    <w:tbl>
      <w:tblPr>
        <w:tblStyle w:val="GridTable5Dark-Accent1"/>
        <w:tblW w:w="0" w:type="auto"/>
        <w:jc w:val="center"/>
        <w:tblLook w:val="04A0" w:firstRow="1" w:lastRow="0" w:firstColumn="1" w:lastColumn="0" w:noHBand="0" w:noVBand="1"/>
      </w:tblPr>
      <w:tblGrid>
        <w:gridCol w:w="1459"/>
        <w:gridCol w:w="1366"/>
        <w:gridCol w:w="1366"/>
        <w:gridCol w:w="1366"/>
        <w:gridCol w:w="1333"/>
        <w:gridCol w:w="1205"/>
      </w:tblGrid>
      <w:tr w:rsidR="00956D92" w:rsidRPr="00B066E0" w14:paraId="19EAEC91" w14:textId="689F28BC" w:rsidTr="00555B6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59" w:type="dxa"/>
            <w:vAlign w:val="center"/>
          </w:tcPr>
          <w:p w14:paraId="2FA4AE32" w14:textId="77777777" w:rsidR="00956D92" w:rsidRPr="00B066E0" w:rsidRDefault="00956D92" w:rsidP="00555B6B">
            <w:pPr>
              <w:jc w:val="center"/>
            </w:pPr>
          </w:p>
        </w:tc>
        <w:tc>
          <w:tcPr>
            <w:tcW w:w="1366" w:type="dxa"/>
            <w:vAlign w:val="center"/>
          </w:tcPr>
          <w:p w14:paraId="4221921E" w14:textId="144B7129" w:rsidR="00956D92" w:rsidRPr="00B066E0" w:rsidRDefault="00956D92" w:rsidP="00555B6B">
            <w:pPr>
              <w:jc w:val="center"/>
              <w:cnfStyle w:val="100000000000" w:firstRow="1" w:lastRow="0" w:firstColumn="0" w:lastColumn="0" w:oddVBand="0" w:evenVBand="0" w:oddHBand="0" w:evenHBand="0" w:firstRowFirstColumn="0" w:firstRowLastColumn="0" w:lastRowFirstColumn="0" w:lastRowLastColumn="0"/>
              <w:rPr>
                <w:b w:val="0"/>
              </w:rPr>
            </w:pPr>
            <m:oMathPara>
              <m:oMath>
                <m:r>
                  <m:rPr>
                    <m:sty m:val="bi"/>
                  </m:rPr>
                  <w:rPr>
                    <w:rFonts w:ascii="Cambria Math" w:hAnsi="Cambria Math"/>
                  </w:rPr>
                  <m:t>N=2</m:t>
                </m:r>
              </m:oMath>
            </m:oMathPara>
          </w:p>
        </w:tc>
        <w:tc>
          <w:tcPr>
            <w:tcW w:w="1366" w:type="dxa"/>
            <w:vAlign w:val="center"/>
          </w:tcPr>
          <w:p w14:paraId="1CEF612B" w14:textId="1F201CC8" w:rsidR="00956D92" w:rsidRPr="00616C7D" w:rsidRDefault="00956D92" w:rsidP="00555B6B">
            <w:pPr>
              <w:jc w:val="center"/>
              <w:cnfStyle w:val="100000000000" w:firstRow="1" w:lastRow="0" w:firstColumn="0" w:lastColumn="0" w:oddVBand="0" w:evenVBand="0" w:oddHBand="0" w:evenHBand="0" w:firstRowFirstColumn="0" w:firstRowLastColumn="0" w:lastRowFirstColumn="0" w:lastRowLastColumn="0"/>
              <w:rPr>
                <w:rFonts w:ascii="Cambria Math" w:hAnsi="Cambria Math"/>
                <w:i/>
              </w:rPr>
            </w:pPr>
            <m:oMathPara>
              <m:oMath>
                <m:r>
                  <m:rPr>
                    <m:sty m:val="bi"/>
                  </m:rPr>
                  <w:rPr>
                    <w:rFonts w:ascii="Cambria Math" w:hAnsi="Cambria Math"/>
                  </w:rPr>
                  <m:t>N=4</m:t>
                </m:r>
              </m:oMath>
            </m:oMathPara>
          </w:p>
        </w:tc>
        <w:tc>
          <w:tcPr>
            <w:tcW w:w="1366" w:type="dxa"/>
            <w:vAlign w:val="center"/>
          </w:tcPr>
          <w:p w14:paraId="266F610D" w14:textId="2818A68B" w:rsidR="00956D92" w:rsidRPr="00616C7D" w:rsidRDefault="00956D92" w:rsidP="00555B6B">
            <w:pPr>
              <w:jc w:val="center"/>
              <w:cnfStyle w:val="100000000000" w:firstRow="1" w:lastRow="0" w:firstColumn="0" w:lastColumn="0" w:oddVBand="0" w:evenVBand="0" w:oddHBand="0" w:evenHBand="0" w:firstRowFirstColumn="0" w:firstRowLastColumn="0" w:lastRowFirstColumn="0" w:lastRowLastColumn="0"/>
              <w:rPr>
                <w:rFonts w:ascii="Cambria Math" w:hAnsi="Cambria Math"/>
                <w:i/>
              </w:rPr>
            </w:pPr>
            <m:oMathPara>
              <m:oMath>
                <m:r>
                  <m:rPr>
                    <m:sty m:val="bi"/>
                  </m:rPr>
                  <w:rPr>
                    <w:rFonts w:ascii="Cambria Math" w:hAnsi="Cambria Math"/>
                  </w:rPr>
                  <m:t>N=8</m:t>
                </m:r>
              </m:oMath>
            </m:oMathPara>
          </w:p>
        </w:tc>
        <w:tc>
          <w:tcPr>
            <w:tcW w:w="1333" w:type="dxa"/>
            <w:vAlign w:val="center"/>
          </w:tcPr>
          <w:p w14:paraId="2BBEA896" w14:textId="30C6C7EE" w:rsidR="00956D92" w:rsidRPr="00616C7D" w:rsidRDefault="00956D92" w:rsidP="00555B6B">
            <w:pPr>
              <w:jc w:val="center"/>
              <w:cnfStyle w:val="100000000000" w:firstRow="1" w:lastRow="0" w:firstColumn="0" w:lastColumn="0" w:oddVBand="0" w:evenVBand="0" w:oddHBand="0" w:evenHBand="0" w:firstRowFirstColumn="0" w:firstRowLastColumn="0" w:lastRowFirstColumn="0" w:lastRowLastColumn="0"/>
              <w:rPr>
                <w:rFonts w:ascii="Cambria Math" w:hAnsi="Cambria Math"/>
                <w:i/>
              </w:rPr>
            </w:pPr>
            <w:r w:rsidRPr="00616C7D">
              <w:rPr>
                <w:rFonts w:ascii="Cambria Math" w:hAnsi="Cambria Math"/>
                <w:i/>
              </w:rPr>
              <w:t>N=12</w:t>
            </w:r>
          </w:p>
        </w:tc>
        <w:tc>
          <w:tcPr>
            <w:tcW w:w="1205" w:type="dxa"/>
            <w:vAlign w:val="center"/>
          </w:tcPr>
          <w:p w14:paraId="3CEAA6A3" w14:textId="706642B6" w:rsidR="00956D92" w:rsidRPr="00616C7D" w:rsidRDefault="00956D92" w:rsidP="00555B6B">
            <w:pPr>
              <w:jc w:val="center"/>
              <w:cnfStyle w:val="100000000000" w:firstRow="1" w:lastRow="0" w:firstColumn="0" w:lastColumn="0" w:oddVBand="0" w:evenVBand="0" w:oddHBand="0" w:evenHBand="0" w:firstRowFirstColumn="0" w:firstRowLastColumn="0" w:lastRowFirstColumn="0" w:lastRowLastColumn="0"/>
              <w:rPr>
                <w:rFonts w:ascii="Cambria Math" w:hAnsi="Cambria Math"/>
                <w:i/>
              </w:rPr>
            </w:pPr>
            <w:r>
              <w:rPr>
                <w:rFonts w:ascii="Cambria Math" w:hAnsi="Cambria Math"/>
                <w:i/>
              </w:rPr>
              <w:t>N=16</w:t>
            </w:r>
          </w:p>
        </w:tc>
      </w:tr>
      <w:tr w:rsidR="00956D92" w:rsidRPr="00B066E0" w14:paraId="4143E56D" w14:textId="4720CC97" w:rsidTr="00555B6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59" w:type="dxa"/>
            <w:vAlign w:val="center"/>
          </w:tcPr>
          <w:p w14:paraId="64823D08" w14:textId="3EB4581F" w:rsidR="00956D92" w:rsidRPr="00B066E0" w:rsidRDefault="00956D92" w:rsidP="00956D92">
            <w:pPr>
              <w:jc w:val="center"/>
            </w:pPr>
            <w:r w:rsidRPr="00B066E0">
              <w:t>4 GHz Urban</w:t>
            </w:r>
          </w:p>
        </w:tc>
        <w:tc>
          <w:tcPr>
            <w:tcW w:w="1366" w:type="dxa"/>
            <w:vAlign w:val="center"/>
          </w:tcPr>
          <w:p w14:paraId="1C8FACF2" w14:textId="595BC107" w:rsidR="00956D92" w:rsidRPr="00B066E0" w:rsidRDefault="00956D92" w:rsidP="00956D92">
            <w:pPr>
              <w:jc w:val="center"/>
              <w:cnfStyle w:val="000000100000" w:firstRow="0" w:lastRow="0" w:firstColumn="0" w:lastColumn="0" w:oddVBand="0" w:evenVBand="0" w:oddHBand="1" w:evenHBand="0" w:firstRowFirstColumn="0" w:firstRowLastColumn="0" w:lastRowFirstColumn="0" w:lastRowLastColumn="0"/>
            </w:pPr>
            <w:r>
              <w:t>1.89</w:t>
            </w:r>
          </w:p>
        </w:tc>
        <w:tc>
          <w:tcPr>
            <w:tcW w:w="1366" w:type="dxa"/>
            <w:vAlign w:val="center"/>
          </w:tcPr>
          <w:p w14:paraId="4EEA7989" w14:textId="7FA5662C" w:rsidR="00956D92" w:rsidRPr="00B066E0" w:rsidRDefault="00956D92" w:rsidP="00956D92">
            <w:pPr>
              <w:jc w:val="center"/>
              <w:cnfStyle w:val="000000100000" w:firstRow="0" w:lastRow="0" w:firstColumn="0" w:lastColumn="0" w:oddVBand="0" w:evenVBand="0" w:oddHBand="1" w:evenHBand="0" w:firstRowFirstColumn="0" w:firstRowLastColumn="0" w:lastRowFirstColumn="0" w:lastRowLastColumn="0"/>
            </w:pPr>
            <w:r>
              <w:t>2.82</w:t>
            </w:r>
          </w:p>
        </w:tc>
        <w:tc>
          <w:tcPr>
            <w:tcW w:w="1366" w:type="dxa"/>
            <w:vAlign w:val="center"/>
          </w:tcPr>
          <w:p w14:paraId="14454A66" w14:textId="60FC72BC" w:rsidR="00956D92" w:rsidRPr="00B066E0" w:rsidRDefault="00956D92" w:rsidP="00956D92">
            <w:pPr>
              <w:jc w:val="center"/>
              <w:cnfStyle w:val="000000100000" w:firstRow="0" w:lastRow="0" w:firstColumn="0" w:lastColumn="0" w:oddVBand="0" w:evenVBand="0" w:oddHBand="1" w:evenHBand="0" w:firstRowFirstColumn="0" w:firstRowLastColumn="0" w:lastRowFirstColumn="0" w:lastRowLastColumn="0"/>
            </w:pPr>
            <w:r>
              <w:t>2.88</w:t>
            </w:r>
          </w:p>
        </w:tc>
        <w:tc>
          <w:tcPr>
            <w:tcW w:w="1333" w:type="dxa"/>
            <w:vAlign w:val="center"/>
          </w:tcPr>
          <w:p w14:paraId="2F808711" w14:textId="1F8E8524" w:rsidR="00956D92" w:rsidRPr="00B066E0" w:rsidRDefault="00956D92" w:rsidP="00956D92">
            <w:pPr>
              <w:jc w:val="center"/>
              <w:cnfStyle w:val="000000100000" w:firstRow="0" w:lastRow="0" w:firstColumn="0" w:lastColumn="0" w:oddVBand="0" w:evenVBand="0" w:oddHBand="1" w:evenHBand="0" w:firstRowFirstColumn="0" w:firstRowLastColumn="0" w:lastRowFirstColumn="0" w:lastRowLastColumn="0"/>
            </w:pPr>
            <w:r>
              <w:t>1.91</w:t>
            </w:r>
          </w:p>
        </w:tc>
        <w:tc>
          <w:tcPr>
            <w:tcW w:w="1205" w:type="dxa"/>
            <w:vAlign w:val="center"/>
          </w:tcPr>
          <w:p w14:paraId="50558802" w14:textId="6897DC8D" w:rsidR="00956D92" w:rsidRPr="00B066E0" w:rsidRDefault="00956D92" w:rsidP="00956D92">
            <w:pPr>
              <w:jc w:val="center"/>
              <w:cnfStyle w:val="000000100000" w:firstRow="0" w:lastRow="0" w:firstColumn="0" w:lastColumn="0" w:oddVBand="0" w:evenVBand="0" w:oddHBand="1" w:evenHBand="0" w:firstRowFirstColumn="0" w:firstRowLastColumn="0" w:lastRowFirstColumn="0" w:lastRowLastColumn="0"/>
            </w:pPr>
            <w:r>
              <w:t>1</w:t>
            </w:r>
          </w:p>
        </w:tc>
      </w:tr>
      <w:tr w:rsidR="00956D92" w:rsidRPr="00B066E0" w14:paraId="6A87390E" w14:textId="4BDCD569" w:rsidTr="00555B6B">
        <w:trPr>
          <w:jc w:val="center"/>
        </w:trPr>
        <w:tc>
          <w:tcPr>
            <w:cnfStyle w:val="001000000000" w:firstRow="0" w:lastRow="0" w:firstColumn="1" w:lastColumn="0" w:oddVBand="0" w:evenVBand="0" w:oddHBand="0" w:evenHBand="0" w:firstRowFirstColumn="0" w:firstRowLastColumn="0" w:lastRowFirstColumn="0" w:lastRowLastColumn="0"/>
            <w:tcW w:w="1459" w:type="dxa"/>
            <w:vAlign w:val="center"/>
          </w:tcPr>
          <w:p w14:paraId="64C54D2E" w14:textId="42E974E5" w:rsidR="00956D92" w:rsidRPr="00B066E0" w:rsidRDefault="00956D92" w:rsidP="00956D92">
            <w:pPr>
              <w:jc w:val="center"/>
            </w:pPr>
            <w:r w:rsidRPr="00B066E0">
              <w:t>28 GHz Urban</w:t>
            </w:r>
          </w:p>
        </w:tc>
        <w:tc>
          <w:tcPr>
            <w:tcW w:w="1366" w:type="dxa"/>
            <w:vAlign w:val="center"/>
          </w:tcPr>
          <w:p w14:paraId="1BDFA6EA" w14:textId="44C6E4F1" w:rsidR="00956D92" w:rsidRPr="00B066E0" w:rsidRDefault="00956D92" w:rsidP="00956D92">
            <w:pPr>
              <w:jc w:val="center"/>
              <w:cnfStyle w:val="000000000000" w:firstRow="0" w:lastRow="0" w:firstColumn="0" w:lastColumn="0" w:oddVBand="0" w:evenVBand="0" w:oddHBand="0" w:evenHBand="0" w:firstRowFirstColumn="0" w:firstRowLastColumn="0" w:lastRowFirstColumn="0" w:lastRowLastColumn="0"/>
            </w:pPr>
            <w:r>
              <w:t>1.8</w:t>
            </w:r>
          </w:p>
        </w:tc>
        <w:tc>
          <w:tcPr>
            <w:tcW w:w="1366" w:type="dxa"/>
            <w:vAlign w:val="center"/>
          </w:tcPr>
          <w:p w14:paraId="6E1319AD" w14:textId="56140A47" w:rsidR="00956D92" w:rsidRPr="00B066E0" w:rsidRDefault="00956D92" w:rsidP="00956D92">
            <w:pPr>
              <w:jc w:val="center"/>
              <w:cnfStyle w:val="000000000000" w:firstRow="0" w:lastRow="0" w:firstColumn="0" w:lastColumn="0" w:oddVBand="0" w:evenVBand="0" w:oddHBand="0" w:evenHBand="0" w:firstRowFirstColumn="0" w:firstRowLastColumn="0" w:lastRowFirstColumn="0" w:lastRowLastColumn="0"/>
            </w:pPr>
            <w:r>
              <w:t>2.05</w:t>
            </w:r>
          </w:p>
        </w:tc>
        <w:tc>
          <w:tcPr>
            <w:tcW w:w="1366" w:type="dxa"/>
            <w:vAlign w:val="center"/>
          </w:tcPr>
          <w:p w14:paraId="6DCCF2B0" w14:textId="2F3996C2" w:rsidR="00956D92" w:rsidRPr="00B066E0" w:rsidRDefault="00956D92" w:rsidP="00956D92">
            <w:pPr>
              <w:keepNext/>
              <w:jc w:val="center"/>
              <w:cnfStyle w:val="000000000000" w:firstRow="0" w:lastRow="0" w:firstColumn="0" w:lastColumn="0" w:oddVBand="0" w:evenVBand="0" w:oddHBand="0" w:evenHBand="0" w:firstRowFirstColumn="0" w:firstRowLastColumn="0" w:lastRowFirstColumn="0" w:lastRowLastColumn="0"/>
            </w:pPr>
            <w:r>
              <w:t>2.9</w:t>
            </w:r>
          </w:p>
        </w:tc>
        <w:tc>
          <w:tcPr>
            <w:tcW w:w="1333" w:type="dxa"/>
            <w:vAlign w:val="center"/>
          </w:tcPr>
          <w:p w14:paraId="67BD6EA6" w14:textId="5CD43EAD" w:rsidR="00956D92" w:rsidRPr="00B066E0" w:rsidRDefault="00956D92" w:rsidP="00956D92">
            <w:pPr>
              <w:keepNext/>
              <w:jc w:val="center"/>
              <w:cnfStyle w:val="000000000000" w:firstRow="0" w:lastRow="0" w:firstColumn="0" w:lastColumn="0" w:oddVBand="0" w:evenVBand="0" w:oddHBand="0" w:evenHBand="0" w:firstRowFirstColumn="0" w:firstRowLastColumn="0" w:lastRowFirstColumn="0" w:lastRowLastColumn="0"/>
            </w:pPr>
            <w:r>
              <w:t>2.43</w:t>
            </w:r>
          </w:p>
        </w:tc>
        <w:tc>
          <w:tcPr>
            <w:tcW w:w="1205" w:type="dxa"/>
            <w:vAlign w:val="center"/>
          </w:tcPr>
          <w:p w14:paraId="71F3EF90" w14:textId="54A0C7E8" w:rsidR="00956D92" w:rsidRPr="00B066E0" w:rsidRDefault="00956D92" w:rsidP="00956D92">
            <w:pPr>
              <w:keepNext/>
              <w:jc w:val="center"/>
              <w:cnfStyle w:val="000000000000" w:firstRow="0" w:lastRow="0" w:firstColumn="0" w:lastColumn="0" w:oddVBand="0" w:evenVBand="0" w:oddHBand="0" w:evenHBand="0" w:firstRowFirstColumn="0" w:firstRowLastColumn="0" w:lastRowFirstColumn="0" w:lastRowLastColumn="0"/>
            </w:pPr>
            <w:r>
              <w:t>0.88</w:t>
            </w:r>
          </w:p>
        </w:tc>
      </w:tr>
    </w:tbl>
    <w:p w14:paraId="4A807073" w14:textId="736ABEFA" w:rsidR="00FA18B0" w:rsidRPr="00B066E0" w:rsidRDefault="004008CA" w:rsidP="004008CA">
      <w:pPr>
        <w:pStyle w:val="Caption"/>
        <w:jc w:val="center"/>
        <w:rPr>
          <w:lang w:val="en-US"/>
        </w:rPr>
      </w:pPr>
      <w:bookmarkStart w:id="8" w:name="_Ref53769583"/>
      <w:r w:rsidRPr="00B066E0">
        <w:t xml:space="preserve">Table </w:t>
      </w:r>
      <w:r w:rsidRPr="00B066E0">
        <w:fldChar w:fldCharType="begin"/>
      </w:r>
      <w:r w:rsidRPr="00B066E0">
        <w:instrText xml:space="preserve"> SEQ Table \* ARABIC \s 1 </w:instrText>
      </w:r>
      <w:r w:rsidRPr="00B066E0">
        <w:fldChar w:fldCharType="separate"/>
      </w:r>
      <w:r w:rsidR="00616C7D">
        <w:rPr>
          <w:noProof/>
        </w:rPr>
        <w:t>1</w:t>
      </w:r>
      <w:r w:rsidRPr="00B066E0">
        <w:fldChar w:fldCharType="end"/>
      </w:r>
      <w:bookmarkEnd w:id="8"/>
      <w:r w:rsidRPr="00B066E0">
        <w:rPr>
          <w:lang w:val="en-US"/>
        </w:rPr>
        <w:t xml:space="preserve">. 10%-BLER SINR of </w:t>
      </w:r>
      <w:r w:rsidR="000306F8">
        <w:rPr>
          <w:lang w:val="en-US"/>
        </w:rPr>
        <w:t>Msg3</w:t>
      </w:r>
      <w:r w:rsidRPr="00B066E0">
        <w:rPr>
          <w:lang w:val="en-US"/>
        </w:rPr>
        <w:t xml:space="preserve"> with and without repetitions</w:t>
      </w:r>
      <w:r w:rsidR="00900F0F">
        <w:rPr>
          <w:lang w:val="en-US"/>
        </w:rPr>
        <w:t>.</w:t>
      </w:r>
    </w:p>
    <w:p w14:paraId="5BD01428" w14:textId="74210ABA" w:rsidR="00555B6B" w:rsidRDefault="0002438D" w:rsidP="0002438D">
      <w:pPr>
        <w:spacing w:before="240"/>
        <w:jc w:val="both"/>
      </w:pPr>
      <w:r w:rsidRPr="00956D92">
        <w:rPr>
          <w:lang w:val="en-US"/>
        </w:rPr>
        <w:t xml:space="preserve">Quantitatively, the MCL/MIL/MPL of </w:t>
      </w:r>
      <w:r w:rsidR="000306F8" w:rsidRPr="00956D92">
        <w:rPr>
          <w:lang w:val="en-US"/>
        </w:rPr>
        <w:t>Msg3</w:t>
      </w:r>
      <w:r w:rsidRPr="00956D92">
        <w:rPr>
          <w:lang w:val="en-US"/>
        </w:rPr>
        <w:t xml:space="preserve"> </w:t>
      </w:r>
      <w:r w:rsidR="00956D92" w:rsidRPr="00956D92">
        <w:rPr>
          <w:lang w:val="en-US"/>
        </w:rPr>
        <w:t>experiences an overall</w:t>
      </w:r>
      <w:r w:rsidRPr="00956D92">
        <w:rPr>
          <w:lang w:val="en-US"/>
        </w:rPr>
        <w:t xml:space="preserve"> </w:t>
      </w:r>
      <w:r w:rsidR="00956D92" w:rsidRPr="00956D92">
        <w:rPr>
          <w:lang w:val="en-US"/>
        </w:rPr>
        <w:t>10.5</w:t>
      </w:r>
      <w:r w:rsidRPr="00956D92">
        <w:rPr>
          <w:lang w:val="en-US"/>
        </w:rPr>
        <w:t xml:space="preserve"> dB and </w:t>
      </w:r>
      <w:r w:rsidR="00956D92" w:rsidRPr="00956D92">
        <w:rPr>
          <w:lang w:val="en-US"/>
        </w:rPr>
        <w:t>10.06</w:t>
      </w:r>
      <w:r w:rsidRPr="00956D92">
        <w:rPr>
          <w:lang w:val="en-US"/>
        </w:rPr>
        <w:t xml:space="preserve"> dB </w:t>
      </w:r>
      <w:r w:rsidR="005B153C">
        <w:rPr>
          <w:lang w:val="en-US"/>
        </w:rPr>
        <w:t xml:space="preserve">increase </w:t>
      </w:r>
      <w:r w:rsidRPr="00956D92">
        <w:rPr>
          <w:lang w:val="en-US"/>
        </w:rPr>
        <w:t>for 4 GHz Urban and 28 GHz Urban, respectively</w:t>
      </w:r>
      <w:r w:rsidR="005B153C">
        <w:rPr>
          <w:lang w:val="en-US"/>
        </w:rPr>
        <w:t>,</w:t>
      </w:r>
      <w:r w:rsidR="00956D92" w:rsidRPr="00956D92">
        <w:rPr>
          <w:lang w:val="en-US"/>
        </w:rPr>
        <w:t xml:space="preserve"> when going from no to 16 Msg3 repetitions</w:t>
      </w:r>
      <w:r w:rsidRPr="00956D92">
        <w:rPr>
          <w:lang w:val="en-US"/>
        </w:rPr>
        <w:t xml:space="preserve">. </w:t>
      </w:r>
      <w:r w:rsidR="00956D92" w:rsidRPr="00956D92">
        <w:rPr>
          <w:lang w:val="en-US"/>
        </w:rPr>
        <w:t>In other words, a</w:t>
      </w:r>
      <w:r w:rsidRPr="00956D92">
        <w:rPr>
          <w:lang w:val="en-US"/>
        </w:rPr>
        <w:t xml:space="preserve"> non-negligible positive impact is shown for both FR1 and FR2</w:t>
      </w:r>
      <w:r w:rsidR="00956D92" w:rsidRPr="00956D92">
        <w:rPr>
          <w:lang w:val="en-US"/>
        </w:rPr>
        <w:t xml:space="preserve"> when Msg3 is repeated</w:t>
      </w:r>
      <w:r w:rsidRPr="00956D92">
        <w:rPr>
          <w:lang w:val="en-US"/>
        </w:rPr>
        <w:t>, with significant 10%-BLER SINR reduction at every doubling of the number of repetitions.</w:t>
      </w:r>
      <w:r w:rsidR="00956D92">
        <w:rPr>
          <w:lang w:val="en-US"/>
        </w:rPr>
        <w:t xml:space="preserve"> On the other hand, it is worth observing that the relative increase at every doubling </w:t>
      </w:r>
      <w:proofErr w:type="gramStart"/>
      <w:r w:rsidR="005B153C">
        <w:rPr>
          <w:lang w:val="en-US"/>
        </w:rPr>
        <w:t>yields</w:t>
      </w:r>
      <w:proofErr w:type="gramEnd"/>
      <w:r w:rsidR="00956D92">
        <w:rPr>
          <w:lang w:val="en-US"/>
        </w:rPr>
        <w:t xml:space="preserve"> diminishing returns for </w:t>
      </w:r>
      <m:oMath>
        <m:r>
          <w:rPr>
            <w:rFonts w:ascii="Cambria Math" w:hAnsi="Cambria Math"/>
          </w:rPr>
          <m:t>N&gt;8</m:t>
        </m:r>
      </m:oMath>
      <w:r w:rsidR="00956D92">
        <w:t>.</w:t>
      </w:r>
    </w:p>
    <w:p w14:paraId="28E21C6A" w14:textId="5764F475" w:rsidR="005B153C" w:rsidRPr="005B153C" w:rsidRDefault="005B153C" w:rsidP="005B153C">
      <w:pPr>
        <w:pStyle w:val="Caption"/>
        <w:spacing w:after="160"/>
        <w:jc w:val="both"/>
        <w:rPr>
          <w:bCs/>
          <w:szCs w:val="22"/>
          <w:lang w:val="en-GB"/>
        </w:rPr>
      </w:pPr>
      <w:bookmarkStart w:id="9" w:name="_Toc61633919"/>
      <w:r w:rsidRPr="00B066E0">
        <w:rPr>
          <w:szCs w:val="22"/>
        </w:rPr>
        <w:t xml:space="preserve">Observation </w:t>
      </w:r>
      <w:r w:rsidRPr="00B066E0">
        <w:rPr>
          <w:szCs w:val="22"/>
        </w:rPr>
        <w:fldChar w:fldCharType="begin"/>
      </w:r>
      <w:r w:rsidRPr="00B066E0">
        <w:rPr>
          <w:szCs w:val="22"/>
        </w:rPr>
        <w:instrText xml:space="preserve"> SEQ Observation \* ARABIC </w:instrText>
      </w:r>
      <w:r w:rsidRPr="00B066E0">
        <w:rPr>
          <w:szCs w:val="22"/>
        </w:rPr>
        <w:fldChar w:fldCharType="separate"/>
      </w:r>
      <w:r>
        <w:rPr>
          <w:noProof/>
          <w:szCs w:val="22"/>
        </w:rPr>
        <w:t>4</w:t>
      </w:r>
      <w:r w:rsidRPr="00B066E0">
        <w:rPr>
          <w:szCs w:val="22"/>
        </w:rPr>
        <w:fldChar w:fldCharType="end"/>
      </w:r>
      <w:r w:rsidRPr="00B066E0">
        <w:rPr>
          <w:szCs w:val="22"/>
        </w:rPr>
        <w:t xml:space="preserve">. </w:t>
      </w:r>
      <w:r>
        <w:rPr>
          <w:bCs/>
          <w:szCs w:val="22"/>
          <w:lang w:val="en-US"/>
        </w:rPr>
        <w:t>Msg3 repetitions yield non-negligible coverage benefits which increase with the number of repetitions, however diminishing returns are observed for</w:t>
      </w:r>
      <w:r w:rsidRPr="005B153C">
        <w:rPr>
          <w:bCs/>
          <w:szCs w:val="22"/>
          <w:lang w:val="en-US"/>
        </w:rPr>
        <w:t xml:space="preserve"> </w:t>
      </w:r>
      <m:oMath>
        <m:r>
          <m:rPr>
            <m:sty m:val="bi"/>
          </m:rPr>
          <w:rPr>
            <w:rFonts w:ascii="Cambria Math" w:hAnsi="Cambria Math"/>
            <w:szCs w:val="22"/>
            <w:lang w:val="en-GB"/>
          </w:rPr>
          <m:t>N&gt;8</m:t>
        </m:r>
      </m:oMath>
      <w:r>
        <w:rPr>
          <w:bCs/>
          <w:szCs w:val="22"/>
          <w:lang w:val="en-GB"/>
        </w:rPr>
        <w:t>.</w:t>
      </w:r>
      <w:bookmarkEnd w:id="9"/>
    </w:p>
    <w:p w14:paraId="5A3A78A9" w14:textId="68664D0F" w:rsidR="0067061F" w:rsidRDefault="00555B6B" w:rsidP="0002438D">
      <w:pPr>
        <w:spacing w:before="240"/>
        <w:jc w:val="both"/>
        <w:rPr>
          <w:lang w:val="en-US"/>
        </w:rPr>
      </w:pPr>
      <w:r>
        <w:rPr>
          <w:lang w:val="en-US"/>
        </w:rPr>
        <w:t xml:space="preserve">If analyzed as a standalone feature, the benefit of </w:t>
      </w:r>
      <w:r w:rsidR="000306F8">
        <w:rPr>
          <w:lang w:val="en-US"/>
        </w:rPr>
        <w:t>Msg3</w:t>
      </w:r>
      <w:r>
        <w:rPr>
          <w:lang w:val="en-US"/>
        </w:rPr>
        <w:t xml:space="preserve"> repetitions is rather clear, and the higher the number of repetitions the larger the potential coverage increase experienced by a coverage limited UE. On the other hand, such feature may have a </w:t>
      </w:r>
      <w:r w:rsidR="0067061F">
        <w:rPr>
          <w:lang w:val="en-US"/>
        </w:rPr>
        <w:t>non-negligible impact on several other aspects of the RACH procedure, namely:</w:t>
      </w:r>
    </w:p>
    <w:p w14:paraId="27DB8D6A" w14:textId="0CA10FF2" w:rsidR="00FA18B0" w:rsidRDefault="0067061F" w:rsidP="0067061F">
      <w:pPr>
        <w:pStyle w:val="ListParagraph"/>
        <w:numPr>
          <w:ilvl w:val="0"/>
          <w:numId w:val="43"/>
        </w:numPr>
        <w:spacing w:before="240"/>
        <w:jc w:val="both"/>
        <w:rPr>
          <w:lang w:val="en-US"/>
        </w:rPr>
      </w:pPr>
      <w:r>
        <w:rPr>
          <w:lang w:val="en-US"/>
        </w:rPr>
        <w:t>The overall latency for the completion of the RACH procedure</w:t>
      </w:r>
      <w:r w:rsidR="007F3796">
        <w:rPr>
          <w:lang w:val="en-US"/>
        </w:rPr>
        <w:t>. Each UE’s transmission’s latency will impact not only the duration of its RACH procedure, but also the one of other UEs. Indeed, a larger resource utilization by any CE UE would reduce the available resources for other UEs (CE or not).</w:t>
      </w:r>
    </w:p>
    <w:p w14:paraId="0BB57B43" w14:textId="19839086" w:rsidR="008D7FD3" w:rsidRDefault="008D7FD3" w:rsidP="0067061F">
      <w:pPr>
        <w:pStyle w:val="ListParagraph"/>
        <w:numPr>
          <w:ilvl w:val="0"/>
          <w:numId w:val="43"/>
        </w:numPr>
        <w:spacing w:before="240"/>
        <w:jc w:val="both"/>
        <w:rPr>
          <w:lang w:val="en-US"/>
        </w:rPr>
      </w:pPr>
      <w:r>
        <w:rPr>
          <w:lang w:val="en-US"/>
        </w:rPr>
        <w:t xml:space="preserve">The efficiency and flexibility of the UL resources </w:t>
      </w:r>
      <w:r w:rsidR="000306F8">
        <w:rPr>
          <w:lang w:val="en-US"/>
        </w:rPr>
        <w:t xml:space="preserve">utilization </w:t>
      </w:r>
      <w:r>
        <w:rPr>
          <w:lang w:val="en-US"/>
        </w:rPr>
        <w:t xml:space="preserve">prior to RRC connection, given </w:t>
      </w:r>
      <w:r w:rsidR="007F3796">
        <w:rPr>
          <w:lang w:val="en-US"/>
        </w:rPr>
        <w:t xml:space="preserve">both </w:t>
      </w:r>
      <w:r>
        <w:rPr>
          <w:lang w:val="en-US"/>
        </w:rPr>
        <w:t xml:space="preserve">the limited number of available U slots in typical slot structures and the actual number of U slots which would be occupied for Type A </w:t>
      </w:r>
      <w:r w:rsidR="000306F8">
        <w:rPr>
          <w:lang w:val="en-US"/>
        </w:rPr>
        <w:t>Msg3</w:t>
      </w:r>
      <w:r>
        <w:rPr>
          <w:lang w:val="en-US"/>
        </w:rPr>
        <w:t xml:space="preserve"> repetitions</w:t>
      </w:r>
      <w:r w:rsidR="007F3796">
        <w:rPr>
          <w:lang w:val="en-US"/>
        </w:rPr>
        <w:t>.</w:t>
      </w:r>
    </w:p>
    <w:p w14:paraId="37FF103C" w14:textId="6576BEFF" w:rsidR="008D7FD3" w:rsidRPr="008D7FD3" w:rsidRDefault="0067061F" w:rsidP="008D7FD3">
      <w:pPr>
        <w:pStyle w:val="ListParagraph"/>
        <w:numPr>
          <w:ilvl w:val="0"/>
          <w:numId w:val="43"/>
        </w:numPr>
        <w:spacing w:before="240" w:after="160"/>
        <w:jc w:val="both"/>
        <w:rPr>
          <w:bCs/>
          <w:szCs w:val="22"/>
          <w:lang w:val="en-US"/>
        </w:rPr>
      </w:pPr>
      <w:r w:rsidRPr="008D7FD3">
        <w:rPr>
          <w:lang w:val="en-US"/>
        </w:rPr>
        <w:t xml:space="preserve">The payload </w:t>
      </w:r>
      <w:r w:rsidR="008D7FD3" w:rsidRPr="008D7FD3">
        <w:rPr>
          <w:lang w:val="en-US"/>
        </w:rPr>
        <w:t xml:space="preserve">of other indicators/messages, </w:t>
      </w:r>
      <w:r w:rsidR="008D7FD3">
        <w:rPr>
          <w:lang w:val="en-US"/>
        </w:rPr>
        <w:t>for instance</w:t>
      </w:r>
      <w:r w:rsidR="008D7FD3" w:rsidRPr="008D7FD3">
        <w:rPr>
          <w:lang w:val="en-US"/>
        </w:rPr>
        <w:t xml:space="preserve"> DCI </w:t>
      </w:r>
      <w:r w:rsidR="008D7FD3">
        <w:rPr>
          <w:lang w:val="en-US"/>
        </w:rPr>
        <w:t>and/</w:t>
      </w:r>
      <w:r w:rsidR="008D7FD3" w:rsidRPr="008D7FD3">
        <w:rPr>
          <w:lang w:val="en-US"/>
        </w:rPr>
        <w:t xml:space="preserve">or </w:t>
      </w:r>
      <w:r w:rsidR="00B1210F">
        <w:rPr>
          <w:lang w:val="en-US"/>
        </w:rPr>
        <w:t>Msg2</w:t>
      </w:r>
      <w:r w:rsidR="008D7FD3" w:rsidRPr="008D7FD3">
        <w:rPr>
          <w:lang w:val="en-US"/>
        </w:rPr>
        <w:t>,</w:t>
      </w:r>
      <w:r w:rsidR="008D7FD3">
        <w:rPr>
          <w:lang w:val="en-US"/>
        </w:rPr>
        <w:t xml:space="preserve"> depending on whether multiple repetition numbers are configurable.</w:t>
      </w:r>
    </w:p>
    <w:p w14:paraId="4EA1E09A" w14:textId="2E6726DC" w:rsidR="00555B6B" w:rsidRDefault="00587FF6" w:rsidP="0002438D">
      <w:pPr>
        <w:pStyle w:val="Caption"/>
        <w:spacing w:after="160"/>
        <w:jc w:val="both"/>
        <w:rPr>
          <w:b w:val="0"/>
          <w:bCs/>
          <w:szCs w:val="22"/>
          <w:lang w:val="en-US"/>
        </w:rPr>
      </w:pPr>
      <w:r w:rsidRPr="00587FF6">
        <w:rPr>
          <w:b w:val="0"/>
          <w:bCs/>
          <w:szCs w:val="22"/>
          <w:lang w:val="en-US"/>
        </w:rPr>
        <w:t>For all the</w:t>
      </w:r>
      <w:r>
        <w:rPr>
          <w:b w:val="0"/>
          <w:bCs/>
          <w:szCs w:val="22"/>
          <w:lang w:val="en-US"/>
        </w:rPr>
        <w:t xml:space="preserve">se reasons, </w:t>
      </w:r>
      <w:r w:rsidR="000306F8">
        <w:rPr>
          <w:b w:val="0"/>
          <w:bCs/>
          <w:szCs w:val="22"/>
          <w:lang w:val="en-US"/>
        </w:rPr>
        <w:t>identifying</w:t>
      </w:r>
      <w:r>
        <w:rPr>
          <w:b w:val="0"/>
          <w:bCs/>
          <w:szCs w:val="22"/>
          <w:lang w:val="en-US"/>
        </w:rPr>
        <w:t xml:space="preserve"> the </w:t>
      </w:r>
      <w:r w:rsidR="000306F8">
        <w:rPr>
          <w:b w:val="0"/>
          <w:bCs/>
          <w:szCs w:val="22"/>
          <w:lang w:val="en-US"/>
        </w:rPr>
        <w:t xml:space="preserve">most meaningful </w:t>
      </w:r>
      <w:r>
        <w:rPr>
          <w:b w:val="0"/>
          <w:bCs/>
          <w:szCs w:val="22"/>
          <w:lang w:val="en-US"/>
        </w:rPr>
        <w:t>number of repetitions for specification, and/or the set of supported repetition numbers (if more than one configuration is supported), is a non-trivial matter which requires further analysis and discussions.</w:t>
      </w:r>
    </w:p>
    <w:p w14:paraId="3587B084" w14:textId="00E4285B" w:rsidR="000306F8" w:rsidRDefault="000306F8" w:rsidP="003B5A8D">
      <w:pPr>
        <w:pStyle w:val="Caption"/>
        <w:spacing w:after="160"/>
        <w:jc w:val="both"/>
        <w:rPr>
          <w:szCs w:val="22"/>
          <w:lang w:val="en-US"/>
        </w:rPr>
      </w:pPr>
      <w:bookmarkStart w:id="10" w:name="_Toc61633920"/>
      <w:r w:rsidRPr="00B066E0">
        <w:rPr>
          <w:szCs w:val="22"/>
        </w:rPr>
        <w:t xml:space="preserve">Observation </w:t>
      </w:r>
      <w:r w:rsidRPr="00B066E0">
        <w:rPr>
          <w:szCs w:val="22"/>
        </w:rPr>
        <w:fldChar w:fldCharType="begin"/>
      </w:r>
      <w:r w:rsidRPr="00B066E0">
        <w:rPr>
          <w:szCs w:val="22"/>
        </w:rPr>
        <w:instrText xml:space="preserve"> SEQ Observation \* ARABIC </w:instrText>
      </w:r>
      <w:r w:rsidRPr="00B066E0">
        <w:rPr>
          <w:szCs w:val="22"/>
        </w:rPr>
        <w:fldChar w:fldCharType="separate"/>
      </w:r>
      <w:r w:rsidR="005B153C">
        <w:rPr>
          <w:noProof/>
          <w:szCs w:val="22"/>
        </w:rPr>
        <w:t>5</w:t>
      </w:r>
      <w:r w:rsidRPr="00B066E0">
        <w:rPr>
          <w:szCs w:val="22"/>
        </w:rPr>
        <w:fldChar w:fldCharType="end"/>
      </w:r>
      <w:r w:rsidRPr="00B066E0">
        <w:rPr>
          <w:szCs w:val="22"/>
        </w:rPr>
        <w:t xml:space="preserve">. </w:t>
      </w:r>
      <w:r>
        <w:rPr>
          <w:bCs/>
          <w:szCs w:val="22"/>
          <w:lang w:val="en-US"/>
        </w:rPr>
        <w:t>Msg3 repetitions yield coverage benefits at the cost of higher latency, possible lower efficiency and flexibility of UL resources utilization prior to RRC connection and possible larger payload of previous indicators/messages.</w:t>
      </w:r>
      <w:bookmarkEnd w:id="10"/>
    </w:p>
    <w:p w14:paraId="1EE320BF" w14:textId="29397FF5" w:rsidR="00587FF6" w:rsidRPr="000306F8" w:rsidRDefault="000306F8" w:rsidP="003B5A8D">
      <w:pPr>
        <w:pStyle w:val="Caption"/>
        <w:spacing w:after="160"/>
        <w:jc w:val="both"/>
        <w:rPr>
          <w:szCs w:val="22"/>
          <w:lang w:val="en-US"/>
        </w:rPr>
      </w:pPr>
      <w:bookmarkStart w:id="11" w:name="_Toc61633921"/>
      <w:r w:rsidRPr="00B066E0">
        <w:rPr>
          <w:szCs w:val="22"/>
        </w:rPr>
        <w:lastRenderedPageBreak/>
        <w:t xml:space="preserve">Observation </w:t>
      </w:r>
      <w:r w:rsidRPr="00B066E0">
        <w:rPr>
          <w:szCs w:val="22"/>
        </w:rPr>
        <w:fldChar w:fldCharType="begin"/>
      </w:r>
      <w:r w:rsidRPr="00B066E0">
        <w:rPr>
          <w:szCs w:val="22"/>
        </w:rPr>
        <w:instrText xml:space="preserve"> SEQ Observation \* ARABIC </w:instrText>
      </w:r>
      <w:r w:rsidRPr="00B066E0">
        <w:rPr>
          <w:szCs w:val="22"/>
        </w:rPr>
        <w:fldChar w:fldCharType="separate"/>
      </w:r>
      <w:r w:rsidR="005B153C">
        <w:rPr>
          <w:noProof/>
          <w:szCs w:val="22"/>
        </w:rPr>
        <w:t>6</w:t>
      </w:r>
      <w:r w:rsidRPr="00B066E0">
        <w:rPr>
          <w:szCs w:val="22"/>
        </w:rPr>
        <w:fldChar w:fldCharType="end"/>
      </w:r>
      <w:r w:rsidRPr="00B066E0">
        <w:rPr>
          <w:szCs w:val="22"/>
        </w:rPr>
        <w:t xml:space="preserve">. </w:t>
      </w:r>
      <w:r>
        <w:rPr>
          <w:bCs/>
          <w:szCs w:val="22"/>
          <w:lang w:val="en-US"/>
        </w:rPr>
        <w:t>S</w:t>
      </w:r>
      <w:r w:rsidRPr="000306F8">
        <w:rPr>
          <w:bCs/>
          <w:szCs w:val="22"/>
          <w:lang w:val="en-US"/>
        </w:rPr>
        <w:t xml:space="preserve">electing the </w:t>
      </w:r>
      <w:r>
        <w:rPr>
          <w:bCs/>
          <w:szCs w:val="22"/>
          <w:lang w:val="en-US"/>
        </w:rPr>
        <w:t xml:space="preserve">most meaningful </w:t>
      </w:r>
      <w:r w:rsidRPr="000306F8">
        <w:rPr>
          <w:bCs/>
          <w:szCs w:val="22"/>
          <w:lang w:val="en-US"/>
        </w:rPr>
        <w:t>number of repetitions for specification, and/or the set of supported repetition numbers (if more than one configuration is supported), is a non-trivial matter which requires further analysis and discussions</w:t>
      </w:r>
      <w:bookmarkEnd w:id="11"/>
    </w:p>
    <w:p w14:paraId="37DCB4B8" w14:textId="24C6AE4F" w:rsidR="008D55F6" w:rsidRPr="008D55F6" w:rsidRDefault="008D55F6" w:rsidP="003B5A8D">
      <w:pPr>
        <w:pStyle w:val="Caption"/>
        <w:jc w:val="both"/>
        <w:rPr>
          <w:szCs w:val="22"/>
          <w:lang w:val="en-US"/>
        </w:rPr>
      </w:pPr>
      <w:bookmarkStart w:id="12" w:name="_Toc61633958"/>
      <w:r w:rsidRPr="00B066E0">
        <w:rPr>
          <w:szCs w:val="22"/>
        </w:rPr>
        <w:t xml:space="preserve">Proposal </w:t>
      </w:r>
      <w:r w:rsidRPr="00B066E0">
        <w:rPr>
          <w:szCs w:val="22"/>
        </w:rPr>
        <w:fldChar w:fldCharType="begin"/>
      </w:r>
      <w:r w:rsidRPr="00B066E0">
        <w:rPr>
          <w:szCs w:val="22"/>
        </w:rPr>
        <w:instrText xml:space="preserve"> SEQ Proposal \* ARABIC </w:instrText>
      </w:r>
      <w:r w:rsidRPr="00B066E0">
        <w:rPr>
          <w:szCs w:val="22"/>
        </w:rPr>
        <w:fldChar w:fldCharType="separate"/>
      </w:r>
      <w:r w:rsidR="000306F8">
        <w:rPr>
          <w:noProof/>
          <w:szCs w:val="22"/>
        </w:rPr>
        <w:t>1</w:t>
      </w:r>
      <w:r w:rsidRPr="00B066E0">
        <w:rPr>
          <w:szCs w:val="22"/>
        </w:rPr>
        <w:fldChar w:fldCharType="end"/>
      </w:r>
      <w:r w:rsidRPr="00B066E0">
        <w:rPr>
          <w:szCs w:val="22"/>
        </w:rPr>
        <w:t xml:space="preserve">. </w:t>
      </w:r>
      <w:r w:rsidR="00ED4205">
        <w:rPr>
          <w:szCs w:val="22"/>
          <w:lang w:val="en-US"/>
        </w:rPr>
        <w:t xml:space="preserve">The identification of the supported number(s) of Msg3 repetitions should be carried out while considering the trade-off between </w:t>
      </w:r>
      <w:r w:rsidR="007A2386">
        <w:rPr>
          <w:szCs w:val="22"/>
          <w:lang w:val="en-US"/>
        </w:rPr>
        <w:t xml:space="preserve">at least </w:t>
      </w:r>
      <w:r w:rsidR="005B153C">
        <w:rPr>
          <w:szCs w:val="22"/>
          <w:lang w:val="en-US"/>
        </w:rPr>
        <w:t xml:space="preserve">increased </w:t>
      </w:r>
      <w:r w:rsidR="00ED4205">
        <w:rPr>
          <w:szCs w:val="22"/>
          <w:lang w:val="en-US"/>
        </w:rPr>
        <w:t xml:space="preserve">coverage, </w:t>
      </w:r>
      <w:r w:rsidR="005B153C">
        <w:rPr>
          <w:szCs w:val="22"/>
          <w:lang w:val="en-US"/>
        </w:rPr>
        <w:t xml:space="preserve">increased </w:t>
      </w:r>
      <w:r w:rsidR="00ED4205">
        <w:rPr>
          <w:szCs w:val="22"/>
          <w:lang w:val="en-US"/>
        </w:rPr>
        <w:t xml:space="preserve">latency, </w:t>
      </w:r>
      <w:r w:rsidR="005B153C">
        <w:rPr>
          <w:szCs w:val="22"/>
          <w:lang w:val="en-US"/>
        </w:rPr>
        <w:t xml:space="preserve">reduced </w:t>
      </w:r>
      <w:r w:rsidR="007A2386">
        <w:rPr>
          <w:szCs w:val="22"/>
          <w:lang w:val="en-US"/>
        </w:rPr>
        <w:t xml:space="preserve">flexibility and </w:t>
      </w:r>
      <w:r w:rsidR="005B153C">
        <w:rPr>
          <w:szCs w:val="22"/>
          <w:lang w:val="en-US"/>
        </w:rPr>
        <w:t xml:space="preserve">reduced </w:t>
      </w:r>
      <w:r w:rsidR="007A2386">
        <w:rPr>
          <w:szCs w:val="22"/>
          <w:lang w:val="en-US"/>
        </w:rPr>
        <w:t xml:space="preserve">efficiency </w:t>
      </w:r>
      <w:r w:rsidR="00ED4205">
        <w:rPr>
          <w:szCs w:val="22"/>
          <w:lang w:val="en-US"/>
        </w:rPr>
        <w:t>of U</w:t>
      </w:r>
      <w:r w:rsidR="007A2386">
        <w:rPr>
          <w:szCs w:val="22"/>
          <w:lang w:val="en-US"/>
        </w:rPr>
        <w:t>L</w:t>
      </w:r>
      <w:r w:rsidR="00ED4205">
        <w:rPr>
          <w:szCs w:val="22"/>
          <w:lang w:val="en-US"/>
        </w:rPr>
        <w:t xml:space="preserve"> re</w:t>
      </w:r>
      <w:r w:rsidR="007A2386">
        <w:rPr>
          <w:szCs w:val="22"/>
          <w:lang w:val="en-US"/>
        </w:rPr>
        <w:t>s</w:t>
      </w:r>
      <w:r w:rsidR="00ED4205">
        <w:rPr>
          <w:szCs w:val="22"/>
          <w:lang w:val="en-US"/>
        </w:rPr>
        <w:t>our</w:t>
      </w:r>
      <w:r w:rsidR="007A2386">
        <w:rPr>
          <w:szCs w:val="22"/>
          <w:lang w:val="en-US"/>
        </w:rPr>
        <w:t>c</w:t>
      </w:r>
      <w:r w:rsidR="00ED4205">
        <w:rPr>
          <w:szCs w:val="22"/>
          <w:lang w:val="en-US"/>
        </w:rPr>
        <w:t>e utilization</w:t>
      </w:r>
      <w:r w:rsidR="007A2386">
        <w:rPr>
          <w:szCs w:val="22"/>
          <w:lang w:val="en-US"/>
        </w:rPr>
        <w:t>.</w:t>
      </w:r>
      <w:bookmarkEnd w:id="12"/>
      <w:r w:rsidR="00ED4205">
        <w:rPr>
          <w:szCs w:val="22"/>
          <w:lang w:val="en-US"/>
        </w:rPr>
        <w:t xml:space="preserve"> </w:t>
      </w:r>
    </w:p>
    <w:p w14:paraId="6C0D2F97" w14:textId="77777777" w:rsidR="00B066E0" w:rsidRPr="00B066E0" w:rsidRDefault="00B066E0" w:rsidP="00E65902">
      <w:pPr>
        <w:jc w:val="both"/>
        <w:rPr>
          <w:lang w:val="x-none"/>
        </w:rPr>
      </w:pPr>
    </w:p>
    <w:p w14:paraId="3E456C2C" w14:textId="39B06F8A" w:rsidR="00BF2163" w:rsidRDefault="00BF2163">
      <w:pPr>
        <w:pStyle w:val="Heading3"/>
      </w:pPr>
      <w:r>
        <w:t>2.2.2 Identification of CE UEs prior to RRC connection</w:t>
      </w:r>
    </w:p>
    <w:p w14:paraId="24E6989F" w14:textId="2A53180D" w:rsidR="00ED3E25" w:rsidRDefault="00210E34" w:rsidP="00A40040">
      <w:pPr>
        <w:jc w:val="both"/>
        <w:rPr>
          <w:lang w:val="en-US" w:eastAsia="zh-CN"/>
        </w:rPr>
      </w:pPr>
      <w:r>
        <w:rPr>
          <w:lang w:val="en-US" w:eastAsia="zh-CN"/>
        </w:rPr>
        <w:t>L</w:t>
      </w:r>
      <w:r>
        <w:rPr>
          <w:rFonts w:hint="eastAsia"/>
          <w:lang w:val="en-US" w:eastAsia="zh-CN"/>
        </w:rPr>
        <w:t>egacy UE</w:t>
      </w:r>
      <w:r>
        <w:rPr>
          <w:lang w:val="en-US" w:eastAsia="zh-CN"/>
        </w:rPr>
        <w:t>s, i.e., Rel-15/16 UEs, do not support</w:t>
      </w:r>
      <w:r>
        <w:rPr>
          <w:rFonts w:hint="eastAsia"/>
          <w:lang w:val="en-US" w:eastAsia="zh-CN"/>
        </w:rPr>
        <w:t xml:space="preserve"> Msg3 PUSCH repetition</w:t>
      </w:r>
      <w:r>
        <w:rPr>
          <w:lang w:val="en-US" w:eastAsia="zh-CN"/>
        </w:rPr>
        <w:t>s</w:t>
      </w:r>
      <w:r>
        <w:rPr>
          <w:rFonts w:hint="eastAsia"/>
          <w:lang w:val="en-US" w:eastAsia="zh-CN"/>
        </w:rPr>
        <w:t xml:space="preserve">. </w:t>
      </w:r>
      <w:r>
        <w:rPr>
          <w:lang w:val="en-US" w:eastAsia="zh-CN"/>
        </w:rPr>
        <w:t xml:space="preserve">Conversely, a </w:t>
      </w:r>
      <w:r>
        <w:rPr>
          <w:rFonts w:hint="eastAsia"/>
          <w:lang w:val="en-US" w:eastAsia="zh-CN"/>
        </w:rPr>
        <w:t xml:space="preserve">Rel-17 UE </w:t>
      </w:r>
      <w:r>
        <w:rPr>
          <w:lang w:val="en-US" w:eastAsia="zh-CN"/>
        </w:rPr>
        <w:t xml:space="preserve">may </w:t>
      </w:r>
      <w:r>
        <w:rPr>
          <w:rFonts w:hint="eastAsia"/>
          <w:lang w:val="en-US" w:eastAsia="zh-CN"/>
        </w:rPr>
        <w:t>support Msg3 repetition</w:t>
      </w:r>
      <w:r>
        <w:rPr>
          <w:lang w:val="en-US" w:eastAsia="zh-CN"/>
        </w:rPr>
        <w:t>s</w:t>
      </w:r>
      <w:r>
        <w:rPr>
          <w:rFonts w:hint="eastAsia"/>
          <w:lang w:val="en-US" w:eastAsia="zh-CN"/>
        </w:rPr>
        <w:t xml:space="preserve"> and related</w:t>
      </w:r>
      <w:r>
        <w:rPr>
          <w:lang w:val="en-US" w:eastAsia="zh-CN"/>
        </w:rPr>
        <w:t xml:space="preserve"> configurations. </w:t>
      </w:r>
      <w:r w:rsidR="00DD747C">
        <w:rPr>
          <w:lang w:val="en-US" w:eastAsia="zh-CN"/>
        </w:rPr>
        <w:t xml:space="preserve">Both categories of UEs may exist in a cell at the same time. Prior to RRC connection, </w:t>
      </w:r>
      <w:proofErr w:type="spellStart"/>
      <w:r w:rsidR="00DD747C">
        <w:rPr>
          <w:lang w:val="en-US" w:eastAsia="zh-CN"/>
        </w:rPr>
        <w:t>gNB</w:t>
      </w:r>
      <w:proofErr w:type="spellEnd"/>
      <w:r w:rsidR="00DD747C">
        <w:rPr>
          <w:lang w:val="en-US" w:eastAsia="zh-CN"/>
        </w:rPr>
        <w:t xml:space="preserve"> would likely be incapable of determining the capabilities of all UEs attempting access, unless specific mechanisms are devised for this information to be acquired before </w:t>
      </w:r>
      <w:r w:rsidR="00B1210F">
        <w:rPr>
          <w:lang w:val="en-US" w:eastAsia="zh-CN"/>
        </w:rPr>
        <w:t>Msg2</w:t>
      </w:r>
      <w:r w:rsidR="00DD747C">
        <w:rPr>
          <w:lang w:val="en-US" w:eastAsia="zh-CN"/>
        </w:rPr>
        <w:t xml:space="preserve"> is transmitted. </w:t>
      </w:r>
      <w:r>
        <w:rPr>
          <w:rFonts w:hint="eastAsia"/>
          <w:lang w:val="en-US" w:eastAsia="zh-CN"/>
        </w:rPr>
        <w:t xml:space="preserve"> </w:t>
      </w:r>
    </w:p>
    <w:p w14:paraId="3E2BDC81" w14:textId="784AA525" w:rsidR="00ED3E25" w:rsidRDefault="00ED3E25" w:rsidP="00A40040">
      <w:pPr>
        <w:jc w:val="both"/>
      </w:pPr>
      <w:r>
        <w:t xml:space="preserve">As previously discussed, a </w:t>
      </w:r>
      <w:proofErr w:type="spellStart"/>
      <w:r>
        <w:t>gNB</w:t>
      </w:r>
      <w:proofErr w:type="spellEnd"/>
      <w:r>
        <w:t xml:space="preserve"> which does not have access to information related to the presence of CE UEs in the cell and their number (if any) cannot know when to trigger </w:t>
      </w:r>
      <w:r w:rsidR="00A40040">
        <w:t>M</w:t>
      </w:r>
      <w:r>
        <w:t>sg3 repetitions, i.e., which UEs could support Msg3 repetitions. Two options exist:</w:t>
      </w:r>
    </w:p>
    <w:p w14:paraId="39B355F3" w14:textId="1A9E5E12" w:rsidR="00ED3E25" w:rsidRPr="00ED3E25" w:rsidRDefault="00ED3E25" w:rsidP="00A40040">
      <w:pPr>
        <w:pStyle w:val="ListParagraph"/>
        <w:numPr>
          <w:ilvl w:val="0"/>
          <w:numId w:val="44"/>
        </w:numPr>
        <w:jc w:val="both"/>
        <w:rPr>
          <w:lang w:val="en-US" w:eastAsia="zh-CN"/>
        </w:rPr>
      </w:pPr>
      <w:proofErr w:type="spellStart"/>
      <w:r w:rsidRPr="00ED3E25">
        <w:rPr>
          <w:b/>
          <w:bCs/>
          <w:u w:val="single"/>
        </w:rPr>
        <w:t>gNB</w:t>
      </w:r>
      <w:proofErr w:type="spellEnd"/>
      <w:r w:rsidRPr="00ED3E25">
        <w:rPr>
          <w:b/>
          <w:bCs/>
          <w:u w:val="single"/>
        </w:rPr>
        <w:t xml:space="preserve"> is oblivious of the presence or not of CE U</w:t>
      </w:r>
      <w:r>
        <w:rPr>
          <w:b/>
          <w:bCs/>
          <w:u w:val="single"/>
        </w:rPr>
        <w:t>E</w:t>
      </w:r>
      <w:r w:rsidRPr="00ED3E25">
        <w:rPr>
          <w:b/>
          <w:bCs/>
          <w:u w:val="single"/>
        </w:rPr>
        <w:t>s in the cell</w:t>
      </w:r>
      <w:r>
        <w:t xml:space="preserve">. Possibly redundant DL and UL resources are used for transmitting </w:t>
      </w:r>
      <w:r w:rsidR="00B1210F">
        <w:t>Msg2</w:t>
      </w:r>
      <w:r>
        <w:t xml:space="preserve"> and Msg3 to account for the possibility that UEs in coverage shortage may or may not support Msg3 repetitions. This sub-optimal approach would yield a less efficient resource utilization</w:t>
      </w:r>
      <w:r w:rsidR="007F3796">
        <w:t xml:space="preserve">, given that </w:t>
      </w:r>
      <w:proofErr w:type="spellStart"/>
      <w:r w:rsidR="007F3796">
        <w:t>gNB</w:t>
      </w:r>
      <w:proofErr w:type="spellEnd"/>
      <w:r w:rsidR="007F3796">
        <w:t xml:space="preserve"> may often resort to decisions capable to accommodating the “more resource consuming” case, i.e., UEs experiencing coverage shortage are all CE UEs. </w:t>
      </w:r>
    </w:p>
    <w:p w14:paraId="78EA46B1" w14:textId="77777777" w:rsidR="000A1954" w:rsidRDefault="00ED3E25" w:rsidP="00A40040">
      <w:pPr>
        <w:pStyle w:val="ListParagraph"/>
        <w:numPr>
          <w:ilvl w:val="0"/>
          <w:numId w:val="44"/>
        </w:numPr>
        <w:jc w:val="both"/>
        <w:rPr>
          <w:lang w:val="en-US" w:eastAsia="zh-CN"/>
        </w:rPr>
      </w:pPr>
      <w:r w:rsidRPr="000A1954">
        <w:rPr>
          <w:b/>
          <w:bCs/>
          <w:u w:val="single"/>
          <w:lang w:val="en-US"/>
        </w:rPr>
        <w:t>CE UEs signal their enhanced capabilities during step 1 of the RACH procedure</w:t>
      </w:r>
      <w:r>
        <w:rPr>
          <w:lang w:val="en-US"/>
        </w:rPr>
        <w:t xml:space="preserve">. </w:t>
      </w:r>
      <w:r w:rsidR="000A1954">
        <w:rPr>
          <w:lang w:val="en-US"/>
        </w:rPr>
        <w:t xml:space="preserve">This signaling would likely be implicit to ensure backward compatibility with existing procedures and would </w:t>
      </w:r>
      <w:r>
        <w:t xml:space="preserve">allow CE UEs to inform </w:t>
      </w:r>
      <w:proofErr w:type="spellStart"/>
      <w:r>
        <w:t>gNB</w:t>
      </w:r>
      <w:proofErr w:type="spellEnd"/>
      <w:r>
        <w:t xml:space="preserve"> of their presence in the cell</w:t>
      </w:r>
      <w:r w:rsidR="000A1954">
        <w:t xml:space="preserve">. Several mechanisms could be envisioned to this end, legacy and CE UEs could for instance make use of </w:t>
      </w:r>
      <w:r w:rsidR="000A1954" w:rsidRPr="000A1954">
        <w:rPr>
          <w:lang w:val="en-US" w:eastAsia="zh-CN"/>
        </w:rPr>
        <w:t>separate PRACH configurations</w:t>
      </w:r>
      <w:r w:rsidR="000A1954">
        <w:rPr>
          <w:lang w:val="en-US" w:eastAsia="zh-CN"/>
        </w:rPr>
        <w:t xml:space="preserve">, </w:t>
      </w:r>
      <w:r w:rsidR="000A1954" w:rsidRPr="000A1954">
        <w:rPr>
          <w:lang w:val="en-US" w:eastAsia="zh-CN"/>
        </w:rPr>
        <w:t>different preamble groups</w:t>
      </w:r>
      <w:r w:rsidR="000A1954">
        <w:rPr>
          <w:lang w:val="en-US" w:eastAsia="zh-CN"/>
        </w:rPr>
        <w:t xml:space="preserve">, and/or </w:t>
      </w:r>
      <w:r w:rsidR="000A1954" w:rsidRPr="000A1954">
        <w:rPr>
          <w:lang w:val="en-US" w:eastAsia="zh-CN"/>
        </w:rPr>
        <w:t>sep</w:t>
      </w:r>
      <w:r w:rsidR="000A1954">
        <w:rPr>
          <w:lang w:val="en-US" w:eastAsia="zh-CN"/>
        </w:rPr>
        <w:t>ar</w:t>
      </w:r>
      <w:r w:rsidR="000A1954" w:rsidRPr="000A1954">
        <w:rPr>
          <w:lang w:val="en-US" w:eastAsia="zh-CN"/>
        </w:rPr>
        <w:t>ate RO occasions per preamble</w:t>
      </w:r>
      <w:r w:rsidR="000A1954">
        <w:rPr>
          <w:lang w:val="en-US" w:eastAsia="zh-CN"/>
        </w:rPr>
        <w:t xml:space="preserve">. All such options would have to be carefully evaluated and others are possible. </w:t>
      </w:r>
    </w:p>
    <w:p w14:paraId="767D44EB" w14:textId="77777777" w:rsidR="000A1954" w:rsidRDefault="000A1954" w:rsidP="000A1954">
      <w:pPr>
        <w:pStyle w:val="ListParagraph"/>
        <w:rPr>
          <w:b/>
          <w:bCs/>
          <w:u w:val="single"/>
          <w:lang w:val="en-US"/>
        </w:rPr>
      </w:pPr>
    </w:p>
    <w:p w14:paraId="67432929" w14:textId="2C4AE9D8" w:rsidR="000A1954" w:rsidRPr="000A1954" w:rsidRDefault="000A1954" w:rsidP="00E403D8">
      <w:pPr>
        <w:pStyle w:val="ListParagraph"/>
        <w:jc w:val="both"/>
      </w:pPr>
      <w:r>
        <w:t xml:space="preserve">Now, while certainly beneficial to minimize redundancies in the subsequent operations, this approach would clearly cause a reduction of available resources for legacy UEs, e.g., an excessive fragmentation of the overall </w:t>
      </w:r>
      <w:r w:rsidR="00603AF1">
        <w:t xml:space="preserve">configured </w:t>
      </w:r>
      <w:r>
        <w:t xml:space="preserve">preamble group, a much larger time to ensure all UEs in the cell attempting access can have a possibility to perform </w:t>
      </w:r>
      <w:r w:rsidR="00EA17AF">
        <w:t>M</w:t>
      </w:r>
      <w:r>
        <w:t xml:space="preserve">sg1 transmission, and so on. This could have several negative consequences, such as collision probability increase for msg1 transmissions of both legacy and CE UEs, a consequent latency </w:t>
      </w:r>
      <w:proofErr w:type="gramStart"/>
      <w:r>
        <w:t>increase</w:t>
      </w:r>
      <w:proofErr w:type="gramEnd"/>
      <w:r>
        <w:t xml:space="preserve"> for the completion of the RACH procedure, more complex scheduling procedures at </w:t>
      </w:r>
      <w:proofErr w:type="spellStart"/>
      <w:r>
        <w:t>gNB</w:t>
      </w:r>
      <w:proofErr w:type="spellEnd"/>
      <w:r>
        <w:t xml:space="preserve">, just to name a few. </w:t>
      </w:r>
      <w:r w:rsidR="006E7056">
        <w:t xml:space="preserve">The situation would be further aggravated by the fact that </w:t>
      </w:r>
      <w:r w:rsidR="007777CA">
        <w:t>M</w:t>
      </w:r>
      <w:r w:rsidR="006E7056">
        <w:t xml:space="preserve">sg1 can be retransmitted a certain number of times by all UEs not receiving </w:t>
      </w:r>
      <w:r w:rsidR="00B1210F">
        <w:t>Msg2</w:t>
      </w:r>
      <w:r w:rsidR="006E7056">
        <w:t xml:space="preserve"> within the RAR window or Msg4 after the contention resolution window expires. Moreover, it</w:t>
      </w:r>
      <w:r>
        <w:t xml:space="preserve"> should </w:t>
      </w:r>
      <w:r w:rsidR="00E70400">
        <w:t xml:space="preserve">be </w:t>
      </w:r>
      <w:r>
        <w:t xml:space="preserve">noted that all these options would assume that </w:t>
      </w:r>
      <w:r w:rsidR="006E7056">
        <w:t xml:space="preserve">some </w:t>
      </w:r>
      <w:r w:rsidR="00E70400">
        <w:t>CE UEs attempting access exist in the cell, whereas this may not be the case</w:t>
      </w:r>
      <w:r w:rsidR="006E7056">
        <w:t xml:space="preserve"> in practice</w:t>
      </w:r>
      <w:r w:rsidR="00E70400">
        <w:t xml:space="preserve">. In this context, efficiency, performance and latency of the PRACH (and, more generally, RACH) procedure would be worse than in the legacy case with no UE experiencing coverage benefits. In other words, any signalling structure meant to be used by CE UEs to inform </w:t>
      </w:r>
      <w:proofErr w:type="spellStart"/>
      <w:r w:rsidR="00E70400">
        <w:t>gNB</w:t>
      </w:r>
      <w:proofErr w:type="spellEnd"/>
      <w:r w:rsidR="00E70400">
        <w:t xml:space="preserve"> about their presence would come at a non-negligible cost which would have to be carefully assessed</w:t>
      </w:r>
      <w:r w:rsidR="006E7056">
        <w:t>,</w:t>
      </w:r>
      <w:r w:rsidR="00E70400">
        <w:t xml:space="preserve"> while taking into account costs and benefits of the blind approach based on oblivious </w:t>
      </w:r>
      <w:proofErr w:type="spellStart"/>
      <w:r w:rsidR="00E70400">
        <w:t>gNB</w:t>
      </w:r>
      <w:proofErr w:type="spellEnd"/>
      <w:r w:rsidR="00E70400">
        <w:t>.</w:t>
      </w:r>
    </w:p>
    <w:p w14:paraId="0045C3E2" w14:textId="709EE15A" w:rsidR="007777CA" w:rsidRDefault="007777CA" w:rsidP="007777CA">
      <w:pPr>
        <w:pStyle w:val="Caption"/>
        <w:spacing w:after="160"/>
        <w:jc w:val="both"/>
        <w:rPr>
          <w:szCs w:val="22"/>
          <w:lang w:val="en-US"/>
        </w:rPr>
      </w:pPr>
      <w:bookmarkStart w:id="13" w:name="_Toc61633922"/>
      <w:r w:rsidRPr="00B066E0">
        <w:rPr>
          <w:szCs w:val="22"/>
        </w:rPr>
        <w:t xml:space="preserve">Observation </w:t>
      </w:r>
      <w:r w:rsidRPr="00B066E0">
        <w:rPr>
          <w:szCs w:val="22"/>
        </w:rPr>
        <w:fldChar w:fldCharType="begin"/>
      </w:r>
      <w:r w:rsidRPr="00B066E0">
        <w:rPr>
          <w:szCs w:val="22"/>
        </w:rPr>
        <w:instrText xml:space="preserve"> SEQ Observation \* ARABIC </w:instrText>
      </w:r>
      <w:r w:rsidRPr="00B066E0">
        <w:rPr>
          <w:szCs w:val="22"/>
        </w:rPr>
        <w:fldChar w:fldCharType="separate"/>
      </w:r>
      <w:r w:rsidR="005B153C">
        <w:rPr>
          <w:noProof/>
          <w:szCs w:val="22"/>
        </w:rPr>
        <w:t>7</w:t>
      </w:r>
      <w:r w:rsidRPr="00B066E0">
        <w:rPr>
          <w:szCs w:val="22"/>
        </w:rPr>
        <w:fldChar w:fldCharType="end"/>
      </w:r>
      <w:r w:rsidRPr="00B066E0">
        <w:rPr>
          <w:szCs w:val="22"/>
        </w:rPr>
        <w:t xml:space="preserve">. </w:t>
      </w:r>
      <w:r>
        <w:rPr>
          <w:szCs w:val="22"/>
          <w:lang w:val="en-US"/>
        </w:rPr>
        <w:t xml:space="preserve">From </w:t>
      </w:r>
      <w:proofErr w:type="spellStart"/>
      <w:r>
        <w:rPr>
          <w:szCs w:val="22"/>
          <w:lang w:val="en-US"/>
        </w:rPr>
        <w:t>gNB’s</w:t>
      </w:r>
      <w:proofErr w:type="spellEnd"/>
      <w:r>
        <w:rPr>
          <w:szCs w:val="22"/>
          <w:lang w:val="en-US"/>
        </w:rPr>
        <w:t xml:space="preserve"> perspective, identifying </w:t>
      </w:r>
      <w:r w:rsidRPr="007777CA">
        <w:rPr>
          <w:bCs/>
          <w:szCs w:val="22"/>
          <w:lang w:val="en-US"/>
        </w:rPr>
        <w:t>the capabilities of all UEs attempting access</w:t>
      </w:r>
      <w:r>
        <w:rPr>
          <w:bCs/>
          <w:szCs w:val="22"/>
          <w:lang w:val="en-US"/>
        </w:rPr>
        <w:t xml:space="preserve"> in the cell</w:t>
      </w:r>
      <w:r w:rsidRPr="007777CA">
        <w:rPr>
          <w:bCs/>
          <w:szCs w:val="22"/>
          <w:lang w:val="en-US"/>
        </w:rPr>
        <w:t xml:space="preserve">, unless specific mechanisms are devised for this information to be acquired before </w:t>
      </w:r>
      <w:r w:rsidR="00B1210F">
        <w:rPr>
          <w:bCs/>
          <w:szCs w:val="22"/>
          <w:lang w:val="en-US"/>
        </w:rPr>
        <w:t>Msg2</w:t>
      </w:r>
      <w:r w:rsidRPr="007777CA">
        <w:rPr>
          <w:bCs/>
          <w:szCs w:val="22"/>
          <w:lang w:val="en-US"/>
        </w:rPr>
        <w:t xml:space="preserve"> is transmitted</w:t>
      </w:r>
      <w:r>
        <w:rPr>
          <w:bCs/>
          <w:szCs w:val="22"/>
          <w:lang w:val="en-US"/>
        </w:rPr>
        <w:t>, is non-trivial</w:t>
      </w:r>
      <w:r w:rsidR="008D68EF">
        <w:rPr>
          <w:bCs/>
          <w:szCs w:val="22"/>
          <w:lang w:val="en-US"/>
        </w:rPr>
        <w:t xml:space="preserve">, </w:t>
      </w:r>
      <w:r>
        <w:rPr>
          <w:bCs/>
          <w:szCs w:val="22"/>
          <w:lang w:val="en-US"/>
        </w:rPr>
        <w:t xml:space="preserve">if </w:t>
      </w:r>
      <w:r w:rsidR="008D68EF">
        <w:rPr>
          <w:bCs/>
          <w:szCs w:val="22"/>
          <w:lang w:val="en-US"/>
        </w:rPr>
        <w:t>possible</w:t>
      </w:r>
      <w:r>
        <w:rPr>
          <w:bCs/>
          <w:szCs w:val="22"/>
          <w:lang w:val="en-US"/>
        </w:rPr>
        <w:t>.</w:t>
      </w:r>
      <w:bookmarkEnd w:id="13"/>
    </w:p>
    <w:p w14:paraId="0F785FBD" w14:textId="5B6A3D2C" w:rsidR="007777CA" w:rsidRDefault="007777CA" w:rsidP="007777CA">
      <w:pPr>
        <w:pStyle w:val="Caption"/>
        <w:spacing w:after="160"/>
        <w:jc w:val="both"/>
        <w:rPr>
          <w:szCs w:val="22"/>
          <w:lang w:val="en-US"/>
        </w:rPr>
      </w:pPr>
      <w:bookmarkStart w:id="14" w:name="_Toc61633923"/>
      <w:r w:rsidRPr="00B066E0">
        <w:rPr>
          <w:szCs w:val="22"/>
        </w:rPr>
        <w:t xml:space="preserve">Observation </w:t>
      </w:r>
      <w:r w:rsidRPr="00B066E0">
        <w:rPr>
          <w:szCs w:val="22"/>
        </w:rPr>
        <w:fldChar w:fldCharType="begin"/>
      </w:r>
      <w:r w:rsidRPr="00B066E0">
        <w:rPr>
          <w:szCs w:val="22"/>
        </w:rPr>
        <w:instrText xml:space="preserve"> SEQ Observation \* ARABIC </w:instrText>
      </w:r>
      <w:r w:rsidRPr="00B066E0">
        <w:rPr>
          <w:szCs w:val="22"/>
        </w:rPr>
        <w:fldChar w:fldCharType="separate"/>
      </w:r>
      <w:r w:rsidR="005B153C">
        <w:rPr>
          <w:noProof/>
          <w:szCs w:val="22"/>
        </w:rPr>
        <w:t>8</w:t>
      </w:r>
      <w:r w:rsidRPr="00B066E0">
        <w:rPr>
          <w:szCs w:val="22"/>
        </w:rPr>
        <w:fldChar w:fldCharType="end"/>
      </w:r>
      <w:r w:rsidRPr="00B066E0">
        <w:rPr>
          <w:szCs w:val="22"/>
        </w:rPr>
        <w:t xml:space="preserve">. </w:t>
      </w:r>
      <w:r>
        <w:rPr>
          <w:szCs w:val="22"/>
          <w:lang w:val="en-US"/>
        </w:rPr>
        <w:t xml:space="preserve">A </w:t>
      </w:r>
      <w:proofErr w:type="spellStart"/>
      <w:r>
        <w:rPr>
          <w:szCs w:val="22"/>
          <w:lang w:val="en-US"/>
        </w:rPr>
        <w:t>gNB</w:t>
      </w:r>
      <w:proofErr w:type="spellEnd"/>
      <w:r>
        <w:rPr>
          <w:szCs w:val="22"/>
          <w:lang w:val="en-US"/>
        </w:rPr>
        <w:t xml:space="preserve"> unaware of UE’s capabilities prior to </w:t>
      </w:r>
      <w:r w:rsidR="00B1210F">
        <w:rPr>
          <w:szCs w:val="22"/>
          <w:lang w:val="en-US"/>
        </w:rPr>
        <w:t>Msg2</w:t>
      </w:r>
      <w:r>
        <w:rPr>
          <w:szCs w:val="22"/>
          <w:lang w:val="en-US"/>
        </w:rPr>
        <w:t xml:space="preserve"> transmission would likely yield less efficient </w:t>
      </w:r>
      <w:r w:rsidR="008D68EF">
        <w:rPr>
          <w:szCs w:val="22"/>
          <w:lang w:val="en-US"/>
        </w:rPr>
        <w:t xml:space="preserve">UL and DL resource utilization for both </w:t>
      </w:r>
      <w:r w:rsidR="00B1210F">
        <w:rPr>
          <w:szCs w:val="22"/>
          <w:lang w:val="en-US"/>
        </w:rPr>
        <w:t>Msg2</w:t>
      </w:r>
      <w:r w:rsidR="008D68EF">
        <w:rPr>
          <w:szCs w:val="22"/>
          <w:lang w:val="en-US"/>
        </w:rPr>
        <w:t xml:space="preserve"> and Msg3 transmission</w:t>
      </w:r>
      <w:bookmarkEnd w:id="14"/>
    </w:p>
    <w:p w14:paraId="3A2B7522" w14:textId="5D16F21B" w:rsidR="008D68EF" w:rsidRPr="008D68EF" w:rsidRDefault="008D68EF" w:rsidP="00AE688F">
      <w:pPr>
        <w:pStyle w:val="Caption"/>
        <w:spacing w:after="160"/>
        <w:jc w:val="both"/>
        <w:rPr>
          <w:szCs w:val="22"/>
          <w:lang w:val="en-US"/>
        </w:rPr>
      </w:pPr>
      <w:bookmarkStart w:id="15" w:name="_Toc61633924"/>
      <w:r w:rsidRPr="00B066E0">
        <w:rPr>
          <w:szCs w:val="22"/>
        </w:rPr>
        <w:lastRenderedPageBreak/>
        <w:t xml:space="preserve">Observation </w:t>
      </w:r>
      <w:r w:rsidRPr="00B066E0">
        <w:rPr>
          <w:szCs w:val="22"/>
        </w:rPr>
        <w:fldChar w:fldCharType="begin"/>
      </w:r>
      <w:r w:rsidRPr="00B066E0">
        <w:rPr>
          <w:szCs w:val="22"/>
        </w:rPr>
        <w:instrText xml:space="preserve"> SEQ Observation \* ARABIC </w:instrText>
      </w:r>
      <w:r w:rsidRPr="00B066E0">
        <w:rPr>
          <w:szCs w:val="22"/>
        </w:rPr>
        <w:fldChar w:fldCharType="separate"/>
      </w:r>
      <w:r w:rsidR="005B153C">
        <w:rPr>
          <w:noProof/>
          <w:szCs w:val="22"/>
        </w:rPr>
        <w:t>9</w:t>
      </w:r>
      <w:r w:rsidRPr="00B066E0">
        <w:rPr>
          <w:szCs w:val="22"/>
        </w:rPr>
        <w:fldChar w:fldCharType="end"/>
      </w:r>
      <w:r w:rsidRPr="00B066E0">
        <w:rPr>
          <w:szCs w:val="22"/>
        </w:rPr>
        <w:t xml:space="preserve">. </w:t>
      </w:r>
      <w:r>
        <w:rPr>
          <w:szCs w:val="22"/>
          <w:lang w:val="en-US"/>
        </w:rPr>
        <w:t xml:space="preserve">Ensuring awareness of UE’s capabilities prior to </w:t>
      </w:r>
      <w:r w:rsidR="00B1210F">
        <w:rPr>
          <w:szCs w:val="22"/>
          <w:lang w:val="en-US"/>
        </w:rPr>
        <w:t>Msg2</w:t>
      </w:r>
      <w:r>
        <w:rPr>
          <w:szCs w:val="22"/>
          <w:lang w:val="en-US"/>
        </w:rPr>
        <w:t xml:space="preserve"> transmission comes at the cost of lower </w:t>
      </w:r>
      <w:r w:rsidRPr="008D68EF">
        <w:rPr>
          <w:szCs w:val="22"/>
          <w:lang w:val="en-GB"/>
        </w:rPr>
        <w:t xml:space="preserve">efficiency, </w:t>
      </w:r>
      <w:r>
        <w:rPr>
          <w:szCs w:val="22"/>
          <w:lang w:val="en-GB"/>
        </w:rPr>
        <w:t xml:space="preserve">lower </w:t>
      </w:r>
      <w:r w:rsidRPr="008D68EF">
        <w:rPr>
          <w:szCs w:val="22"/>
          <w:lang w:val="en-GB"/>
        </w:rPr>
        <w:t xml:space="preserve">performance and </w:t>
      </w:r>
      <w:r>
        <w:rPr>
          <w:szCs w:val="22"/>
          <w:lang w:val="en-GB"/>
        </w:rPr>
        <w:t xml:space="preserve">larger </w:t>
      </w:r>
      <w:r w:rsidRPr="008D68EF">
        <w:rPr>
          <w:szCs w:val="22"/>
          <w:lang w:val="en-GB"/>
        </w:rPr>
        <w:t>latency of the PRACH (and, more generally, RACH) procedure</w:t>
      </w:r>
      <w:r>
        <w:rPr>
          <w:szCs w:val="22"/>
          <w:lang w:val="en-GB"/>
        </w:rPr>
        <w:t>, w</w:t>
      </w:r>
      <w:r w:rsidRPr="008D68EF">
        <w:rPr>
          <w:szCs w:val="22"/>
          <w:lang w:val="en-GB"/>
        </w:rPr>
        <w:t xml:space="preserve">ith no </w:t>
      </w:r>
      <w:r>
        <w:rPr>
          <w:szCs w:val="22"/>
          <w:lang w:val="en-GB"/>
        </w:rPr>
        <w:t xml:space="preserve">guarantee that any </w:t>
      </w:r>
      <w:r w:rsidRPr="008D68EF">
        <w:rPr>
          <w:szCs w:val="22"/>
          <w:lang w:val="en-GB"/>
        </w:rPr>
        <w:t xml:space="preserve">UE </w:t>
      </w:r>
      <w:r>
        <w:rPr>
          <w:szCs w:val="22"/>
          <w:lang w:val="en-GB"/>
        </w:rPr>
        <w:t xml:space="preserve">attempting access in the cell would experience better </w:t>
      </w:r>
      <w:r>
        <w:rPr>
          <w:szCs w:val="22"/>
          <w:lang w:val="en-US"/>
        </w:rPr>
        <w:t>Msg3 coverage.</w:t>
      </w:r>
      <w:bookmarkEnd w:id="15"/>
    </w:p>
    <w:p w14:paraId="17FD96B4" w14:textId="0F23C906" w:rsidR="007777CA" w:rsidRDefault="007777CA" w:rsidP="00AE688F">
      <w:pPr>
        <w:pStyle w:val="Caption"/>
        <w:jc w:val="both"/>
        <w:rPr>
          <w:szCs w:val="22"/>
          <w:lang w:val="en-GB"/>
        </w:rPr>
      </w:pPr>
      <w:bookmarkStart w:id="16" w:name="_Toc61633959"/>
      <w:r w:rsidRPr="00B066E0">
        <w:rPr>
          <w:szCs w:val="22"/>
        </w:rPr>
        <w:t xml:space="preserve">Proposal </w:t>
      </w:r>
      <w:r w:rsidRPr="00B066E0">
        <w:rPr>
          <w:szCs w:val="22"/>
        </w:rPr>
        <w:fldChar w:fldCharType="begin"/>
      </w:r>
      <w:r w:rsidRPr="00B066E0">
        <w:rPr>
          <w:szCs w:val="22"/>
        </w:rPr>
        <w:instrText xml:space="preserve"> SEQ Proposal \* ARABIC </w:instrText>
      </w:r>
      <w:r w:rsidRPr="00B066E0">
        <w:rPr>
          <w:szCs w:val="22"/>
        </w:rPr>
        <w:fldChar w:fldCharType="separate"/>
      </w:r>
      <w:r w:rsidR="008D68EF">
        <w:rPr>
          <w:noProof/>
          <w:szCs w:val="22"/>
        </w:rPr>
        <w:t>2</w:t>
      </w:r>
      <w:r w:rsidRPr="00B066E0">
        <w:rPr>
          <w:szCs w:val="22"/>
        </w:rPr>
        <w:fldChar w:fldCharType="end"/>
      </w:r>
      <w:r w:rsidRPr="00B066E0">
        <w:rPr>
          <w:szCs w:val="22"/>
        </w:rPr>
        <w:t xml:space="preserve">. </w:t>
      </w:r>
      <w:r w:rsidR="008D68EF">
        <w:rPr>
          <w:szCs w:val="22"/>
          <w:lang w:val="en-US"/>
        </w:rPr>
        <w:t xml:space="preserve">The </w:t>
      </w:r>
      <w:r w:rsidR="008D68EF" w:rsidRPr="008D68EF">
        <w:rPr>
          <w:szCs w:val="22"/>
          <w:lang w:val="en-GB"/>
        </w:rPr>
        <w:t xml:space="preserve">cost </w:t>
      </w:r>
      <w:r w:rsidR="008D68EF">
        <w:rPr>
          <w:szCs w:val="22"/>
          <w:lang w:val="en-GB"/>
        </w:rPr>
        <w:t>of specifying a</w:t>
      </w:r>
      <w:r w:rsidR="008D68EF" w:rsidRPr="008D68EF">
        <w:rPr>
          <w:szCs w:val="22"/>
          <w:lang w:val="en-GB"/>
        </w:rPr>
        <w:t xml:space="preserve">ny signalling structure meant to be used by CE UEs to inform </w:t>
      </w:r>
      <w:proofErr w:type="spellStart"/>
      <w:r w:rsidR="008D68EF" w:rsidRPr="008D68EF">
        <w:rPr>
          <w:szCs w:val="22"/>
          <w:lang w:val="en-GB"/>
        </w:rPr>
        <w:t>gNB</w:t>
      </w:r>
      <w:proofErr w:type="spellEnd"/>
      <w:r w:rsidR="008D68EF" w:rsidRPr="008D68EF">
        <w:rPr>
          <w:szCs w:val="22"/>
          <w:lang w:val="en-GB"/>
        </w:rPr>
        <w:t xml:space="preserve"> about their presence </w:t>
      </w:r>
      <w:r w:rsidR="008D68EF">
        <w:rPr>
          <w:szCs w:val="22"/>
          <w:lang w:val="en-GB"/>
        </w:rPr>
        <w:t>and CE capabilities, is</w:t>
      </w:r>
      <w:r w:rsidR="008D68EF" w:rsidRPr="008D68EF">
        <w:rPr>
          <w:szCs w:val="22"/>
          <w:lang w:val="en-GB"/>
        </w:rPr>
        <w:t xml:space="preserve"> non-negligible </w:t>
      </w:r>
      <w:r w:rsidR="008D68EF">
        <w:rPr>
          <w:szCs w:val="22"/>
          <w:lang w:val="en-GB"/>
        </w:rPr>
        <w:t>and shall</w:t>
      </w:r>
      <w:r w:rsidR="008D68EF" w:rsidRPr="008D68EF">
        <w:rPr>
          <w:szCs w:val="22"/>
          <w:lang w:val="en-GB"/>
        </w:rPr>
        <w:t xml:space="preserve"> be carefully assessed</w:t>
      </w:r>
      <w:r w:rsidR="008D68EF">
        <w:rPr>
          <w:szCs w:val="22"/>
          <w:lang w:val="en-GB"/>
        </w:rPr>
        <w:t xml:space="preserve"> by </w:t>
      </w:r>
      <w:r w:rsidR="006700B4">
        <w:rPr>
          <w:szCs w:val="22"/>
          <w:lang w:val="en-GB"/>
        </w:rPr>
        <w:t>RAN1</w:t>
      </w:r>
      <w:r w:rsidR="006700B4" w:rsidRPr="008D68EF">
        <w:rPr>
          <w:szCs w:val="22"/>
          <w:lang w:val="en-GB"/>
        </w:rPr>
        <w:t xml:space="preserve"> and</w:t>
      </w:r>
      <w:r w:rsidR="008D68EF">
        <w:rPr>
          <w:szCs w:val="22"/>
          <w:lang w:val="en-GB"/>
        </w:rPr>
        <w:t xml:space="preserve"> compared to</w:t>
      </w:r>
      <w:r w:rsidR="008D68EF" w:rsidRPr="008D68EF">
        <w:rPr>
          <w:szCs w:val="22"/>
          <w:lang w:val="en-GB"/>
        </w:rPr>
        <w:t xml:space="preserve"> costs and benefits of the blind approach based on oblivious </w:t>
      </w:r>
      <w:proofErr w:type="spellStart"/>
      <w:r w:rsidR="008D68EF" w:rsidRPr="008D68EF">
        <w:rPr>
          <w:szCs w:val="22"/>
          <w:lang w:val="en-GB"/>
        </w:rPr>
        <w:t>gNB</w:t>
      </w:r>
      <w:proofErr w:type="spellEnd"/>
      <w:r w:rsidR="008D68EF" w:rsidRPr="008D68EF">
        <w:rPr>
          <w:szCs w:val="22"/>
          <w:lang w:val="en-GB"/>
        </w:rPr>
        <w:t>.</w:t>
      </w:r>
      <w:bookmarkEnd w:id="16"/>
    </w:p>
    <w:p w14:paraId="6AE39AFB" w14:textId="77777777" w:rsidR="00B3339A" w:rsidRPr="00B3339A" w:rsidRDefault="00B3339A" w:rsidP="00B3339A">
      <w:pPr>
        <w:rPr>
          <w:lang w:eastAsia="x-none"/>
        </w:rPr>
      </w:pPr>
    </w:p>
    <w:p w14:paraId="08539AA5" w14:textId="1AD205F7" w:rsidR="00BF2163" w:rsidRDefault="00BF2163">
      <w:pPr>
        <w:pStyle w:val="Heading3"/>
      </w:pPr>
      <w:r>
        <w:t xml:space="preserve">2.2.3 </w:t>
      </w:r>
      <w:r w:rsidR="000306F8">
        <w:t>Msg3</w:t>
      </w:r>
      <w:r>
        <w:t xml:space="preserve"> repetition trigger</w:t>
      </w:r>
    </w:p>
    <w:p w14:paraId="19CE7B34" w14:textId="2AAC1657" w:rsidR="00912626" w:rsidRDefault="00912626" w:rsidP="00AE688F">
      <w:pPr>
        <w:spacing w:before="120" w:after="120"/>
        <w:jc w:val="both"/>
        <w:rPr>
          <w:szCs w:val="22"/>
          <w:lang w:val="en-US" w:eastAsia="zh-CN"/>
        </w:rPr>
      </w:pPr>
      <w:r>
        <w:rPr>
          <w:szCs w:val="22"/>
          <w:lang w:val="en-US" w:eastAsia="zh-CN"/>
        </w:rPr>
        <w:t>S</w:t>
      </w:r>
      <w:r w:rsidRPr="00912626">
        <w:rPr>
          <w:szCs w:val="22"/>
          <w:lang w:val="en-US" w:eastAsia="zh-CN"/>
        </w:rPr>
        <w:t xml:space="preserve">everal </w:t>
      </w:r>
      <w:r w:rsidR="00B3339A">
        <w:rPr>
          <w:szCs w:val="22"/>
          <w:lang w:val="en-US" w:eastAsia="zh-CN"/>
        </w:rPr>
        <w:t xml:space="preserve">explicit </w:t>
      </w:r>
      <w:r w:rsidRPr="00912626">
        <w:rPr>
          <w:szCs w:val="22"/>
          <w:lang w:val="en-US" w:eastAsia="zh-CN"/>
        </w:rPr>
        <w:t xml:space="preserve">methods </w:t>
      </w:r>
      <w:r>
        <w:rPr>
          <w:szCs w:val="22"/>
          <w:lang w:val="en-US" w:eastAsia="zh-CN"/>
        </w:rPr>
        <w:t xml:space="preserve">could be envisioned to trigger MSG3 repetitions. All of them can be mapped to two categories, depending on how the number of Msg3 repetitions is configured by </w:t>
      </w:r>
      <w:proofErr w:type="spellStart"/>
      <w:r>
        <w:rPr>
          <w:szCs w:val="22"/>
          <w:lang w:val="en-US" w:eastAsia="zh-CN"/>
        </w:rPr>
        <w:t>gNB</w:t>
      </w:r>
      <w:proofErr w:type="spellEnd"/>
      <w:r>
        <w:rPr>
          <w:szCs w:val="22"/>
          <w:lang w:val="en-US" w:eastAsia="zh-CN"/>
        </w:rPr>
        <w:t>:</w:t>
      </w:r>
    </w:p>
    <w:p w14:paraId="55F8203C" w14:textId="4AEABA04" w:rsidR="00912626" w:rsidRDefault="00912626" w:rsidP="00AE688F">
      <w:pPr>
        <w:pStyle w:val="ListParagraph"/>
        <w:numPr>
          <w:ilvl w:val="0"/>
          <w:numId w:val="48"/>
        </w:numPr>
        <w:spacing w:before="120" w:after="120"/>
        <w:jc w:val="both"/>
        <w:rPr>
          <w:szCs w:val="22"/>
          <w:lang w:val="en-US" w:eastAsia="zh-CN"/>
        </w:rPr>
      </w:pPr>
      <w:r>
        <w:rPr>
          <w:szCs w:val="22"/>
          <w:lang w:val="en-US" w:eastAsia="zh-CN"/>
        </w:rPr>
        <w:t xml:space="preserve">A cell-specific static number of repetitions is configured by </w:t>
      </w:r>
      <w:proofErr w:type="spellStart"/>
      <w:r>
        <w:rPr>
          <w:szCs w:val="22"/>
          <w:lang w:val="en-US" w:eastAsia="zh-CN"/>
        </w:rPr>
        <w:t>gNB</w:t>
      </w:r>
      <w:proofErr w:type="spellEnd"/>
      <w:r>
        <w:rPr>
          <w:szCs w:val="22"/>
          <w:lang w:val="en-US" w:eastAsia="zh-CN"/>
        </w:rPr>
        <w:t xml:space="preserve"> for all CE UEs, and the trigger simply provides activation command for the UE to perform the Msg3 repetitions;</w:t>
      </w:r>
    </w:p>
    <w:p w14:paraId="5AC44674" w14:textId="4087059A" w:rsidR="00912626" w:rsidRPr="00912626" w:rsidRDefault="00912626" w:rsidP="00AE688F">
      <w:pPr>
        <w:pStyle w:val="ListParagraph"/>
        <w:numPr>
          <w:ilvl w:val="0"/>
          <w:numId w:val="48"/>
        </w:numPr>
        <w:spacing w:before="120" w:after="120"/>
        <w:jc w:val="both"/>
        <w:rPr>
          <w:szCs w:val="22"/>
          <w:lang w:val="en-US" w:eastAsia="zh-CN"/>
        </w:rPr>
      </w:pPr>
      <w:r>
        <w:rPr>
          <w:szCs w:val="22"/>
          <w:lang w:val="en-US" w:eastAsia="zh-CN"/>
        </w:rPr>
        <w:t xml:space="preserve">A UE-specific dynamic number of repetitions is configured by </w:t>
      </w:r>
      <w:proofErr w:type="spellStart"/>
      <w:r>
        <w:rPr>
          <w:szCs w:val="22"/>
          <w:lang w:val="en-US" w:eastAsia="zh-CN"/>
        </w:rPr>
        <w:t>gNB</w:t>
      </w:r>
      <w:proofErr w:type="spellEnd"/>
      <w:r>
        <w:rPr>
          <w:szCs w:val="22"/>
          <w:lang w:val="en-US" w:eastAsia="zh-CN"/>
        </w:rPr>
        <w:t xml:space="preserve"> </w:t>
      </w:r>
      <w:r w:rsidR="00806A78">
        <w:rPr>
          <w:szCs w:val="22"/>
          <w:lang w:val="en-US" w:eastAsia="zh-CN"/>
        </w:rPr>
        <w:t>via</w:t>
      </w:r>
      <w:r>
        <w:rPr>
          <w:szCs w:val="22"/>
          <w:lang w:val="en-US" w:eastAsia="zh-CN"/>
        </w:rPr>
        <w:t xml:space="preserve"> the trigger.</w:t>
      </w:r>
    </w:p>
    <w:p w14:paraId="749366C4" w14:textId="7FE72816" w:rsidR="006700B4" w:rsidRPr="00806A78" w:rsidRDefault="00912626" w:rsidP="00AE688F">
      <w:pPr>
        <w:spacing w:before="120" w:after="120"/>
        <w:jc w:val="both"/>
        <w:rPr>
          <w:szCs w:val="22"/>
          <w:lang w:val="en-US" w:eastAsia="zh-CN"/>
        </w:rPr>
      </w:pPr>
      <w:r>
        <w:rPr>
          <w:szCs w:val="22"/>
          <w:lang w:val="en-US" w:eastAsia="zh-CN"/>
        </w:rPr>
        <w:t>The first category provides the simplest approach from the point of view of the signaling</w:t>
      </w:r>
      <w:r w:rsidR="00B3339A">
        <w:rPr>
          <w:szCs w:val="22"/>
          <w:lang w:val="en-US" w:eastAsia="zh-CN"/>
        </w:rPr>
        <w:t>. Indeed, only a simple trigger would be needed to inform CE UEs to perform Msg3 transmission using the statically configured cell-specific number of repetitions. However, this approach</w:t>
      </w:r>
      <w:r>
        <w:rPr>
          <w:szCs w:val="22"/>
          <w:lang w:val="en-US" w:eastAsia="zh-CN"/>
        </w:rPr>
        <w:t xml:space="preserve"> has the evident disadvantage of not being able to adapt the resource allocation for the CE UE repeating Msg3 to the actual coverage condition of that CE UE. </w:t>
      </w:r>
      <w:r w:rsidR="00B3339A">
        <w:rPr>
          <w:szCs w:val="22"/>
          <w:lang w:val="en-US" w:eastAsia="zh-CN"/>
        </w:rPr>
        <w:t xml:space="preserve">Furthermore, it would likely require the smaller amount of additional signaling bits, </w:t>
      </w:r>
      <w:proofErr w:type="spellStart"/>
      <w:r w:rsidR="00B3339A">
        <w:rPr>
          <w:szCs w:val="22"/>
          <w:lang w:val="en-US" w:eastAsia="zh-CN"/>
        </w:rPr>
        <w:t>w.r.t.</w:t>
      </w:r>
      <w:proofErr w:type="spellEnd"/>
      <w:r w:rsidR="00B3339A">
        <w:rPr>
          <w:szCs w:val="22"/>
          <w:lang w:val="en-US" w:eastAsia="zh-CN"/>
        </w:rPr>
        <w:t xml:space="preserve"> legacy structures, than the UE-specific approach.</w:t>
      </w:r>
    </w:p>
    <w:p w14:paraId="55DA6C0E" w14:textId="4A4D2343" w:rsidR="006700B4" w:rsidRDefault="006700B4" w:rsidP="00AE688F">
      <w:pPr>
        <w:pStyle w:val="Caption"/>
        <w:spacing w:after="160"/>
        <w:jc w:val="both"/>
        <w:rPr>
          <w:szCs w:val="22"/>
          <w:lang w:val="en-US" w:eastAsia="zh-CN"/>
        </w:rPr>
      </w:pPr>
      <w:bookmarkStart w:id="17" w:name="_Toc61633925"/>
      <w:r w:rsidRPr="00B066E0">
        <w:rPr>
          <w:szCs w:val="22"/>
        </w:rPr>
        <w:t xml:space="preserve">Observation </w:t>
      </w:r>
      <w:r w:rsidRPr="00B066E0">
        <w:rPr>
          <w:szCs w:val="22"/>
        </w:rPr>
        <w:fldChar w:fldCharType="begin"/>
      </w:r>
      <w:r w:rsidRPr="00B066E0">
        <w:rPr>
          <w:szCs w:val="22"/>
        </w:rPr>
        <w:instrText xml:space="preserve"> SEQ Observation \* ARABIC </w:instrText>
      </w:r>
      <w:r w:rsidRPr="00B066E0">
        <w:rPr>
          <w:szCs w:val="22"/>
        </w:rPr>
        <w:fldChar w:fldCharType="separate"/>
      </w:r>
      <w:r w:rsidR="005B153C">
        <w:rPr>
          <w:noProof/>
          <w:szCs w:val="22"/>
        </w:rPr>
        <w:t>10</w:t>
      </w:r>
      <w:r w:rsidRPr="00B066E0">
        <w:rPr>
          <w:szCs w:val="22"/>
        </w:rPr>
        <w:fldChar w:fldCharType="end"/>
      </w:r>
      <w:r w:rsidRPr="00B066E0">
        <w:rPr>
          <w:szCs w:val="22"/>
        </w:rPr>
        <w:t xml:space="preserve">. </w:t>
      </w:r>
      <w:r w:rsidR="00806A78">
        <w:rPr>
          <w:szCs w:val="22"/>
          <w:lang w:val="en-US" w:eastAsia="zh-CN"/>
        </w:rPr>
        <w:t>A cell-specific static number of Msg3 repetitions triggered via a simple activation command is the simplest approach possible from the point of view of the signaling but cannot be used to adapt the resource allocation for the CE UE repeating Msg3 to the actual coverage condition of that CE UE.</w:t>
      </w:r>
      <w:bookmarkEnd w:id="17"/>
    </w:p>
    <w:p w14:paraId="78F82266" w14:textId="09D0531D" w:rsidR="00B3339A" w:rsidRPr="00B3339A" w:rsidRDefault="00B3339A" w:rsidP="00B3339A">
      <w:pPr>
        <w:pStyle w:val="Caption"/>
        <w:spacing w:after="160"/>
        <w:jc w:val="both"/>
        <w:rPr>
          <w:lang w:val="en-US"/>
        </w:rPr>
      </w:pPr>
      <w:bookmarkStart w:id="18" w:name="_Toc61633926"/>
      <w:r w:rsidRPr="00B066E0">
        <w:rPr>
          <w:szCs w:val="22"/>
        </w:rPr>
        <w:t xml:space="preserve">Observation </w:t>
      </w:r>
      <w:r w:rsidRPr="00B066E0">
        <w:rPr>
          <w:szCs w:val="22"/>
        </w:rPr>
        <w:fldChar w:fldCharType="begin"/>
      </w:r>
      <w:r w:rsidRPr="00B066E0">
        <w:rPr>
          <w:szCs w:val="22"/>
        </w:rPr>
        <w:instrText xml:space="preserve"> SEQ Observation \* ARABIC </w:instrText>
      </w:r>
      <w:r w:rsidRPr="00B066E0">
        <w:rPr>
          <w:szCs w:val="22"/>
        </w:rPr>
        <w:fldChar w:fldCharType="separate"/>
      </w:r>
      <w:r w:rsidR="005B153C">
        <w:rPr>
          <w:noProof/>
          <w:szCs w:val="22"/>
        </w:rPr>
        <w:t>11</w:t>
      </w:r>
      <w:r w:rsidRPr="00B066E0">
        <w:rPr>
          <w:szCs w:val="22"/>
        </w:rPr>
        <w:fldChar w:fldCharType="end"/>
      </w:r>
      <w:r w:rsidRPr="00B066E0">
        <w:rPr>
          <w:szCs w:val="22"/>
        </w:rPr>
        <w:t xml:space="preserve">. </w:t>
      </w:r>
      <w:r>
        <w:rPr>
          <w:szCs w:val="22"/>
          <w:lang w:val="en-US" w:eastAsia="zh-CN"/>
        </w:rPr>
        <w:t xml:space="preserve">Cell-specific static configuration of the number of Msg3 repetitions supported in the cell would require a smaller amount of additional signaling bits, </w:t>
      </w:r>
      <w:proofErr w:type="spellStart"/>
      <w:r>
        <w:rPr>
          <w:szCs w:val="22"/>
          <w:lang w:val="en-US" w:eastAsia="zh-CN"/>
        </w:rPr>
        <w:t>w.r.t.</w:t>
      </w:r>
      <w:proofErr w:type="spellEnd"/>
      <w:r>
        <w:rPr>
          <w:szCs w:val="22"/>
          <w:lang w:val="en-US" w:eastAsia="zh-CN"/>
        </w:rPr>
        <w:t xml:space="preserve"> legacy structures, than the UE-specific counterpart.</w:t>
      </w:r>
      <w:bookmarkEnd w:id="18"/>
    </w:p>
    <w:p w14:paraId="269552B8" w14:textId="1AD53FDC" w:rsidR="00806A78" w:rsidRDefault="00806A78" w:rsidP="00AE688F">
      <w:pPr>
        <w:spacing w:before="120" w:after="120"/>
        <w:jc w:val="both"/>
        <w:rPr>
          <w:szCs w:val="22"/>
          <w:lang w:val="en-US" w:eastAsia="zh-CN"/>
        </w:rPr>
      </w:pPr>
      <w:r>
        <w:rPr>
          <w:lang w:val="en-US"/>
        </w:rPr>
        <w:t xml:space="preserve">The second category offers the flexibility to adapt </w:t>
      </w:r>
      <w:r>
        <w:rPr>
          <w:szCs w:val="22"/>
          <w:lang w:val="en-US" w:eastAsia="zh-CN"/>
        </w:rPr>
        <w:t xml:space="preserve">the resource allocation for the CE UE repeating Msg3 to the actual coverage condition of that CE UE. This is arguably the most interesting approach from network perspective, given that it ensures a more efficient use of the UL resources, thanks to the UE-specific configuration. However, it comes at the cost of a larger number of resources used by </w:t>
      </w:r>
      <w:proofErr w:type="spellStart"/>
      <w:r>
        <w:rPr>
          <w:szCs w:val="22"/>
          <w:lang w:val="en-US" w:eastAsia="zh-CN"/>
        </w:rPr>
        <w:t>gNB</w:t>
      </w:r>
      <w:proofErr w:type="spellEnd"/>
      <w:r>
        <w:rPr>
          <w:szCs w:val="22"/>
          <w:lang w:val="en-US" w:eastAsia="zh-CN"/>
        </w:rPr>
        <w:t xml:space="preserve"> for the trigger</w:t>
      </w:r>
      <w:r w:rsidR="00B3339A">
        <w:rPr>
          <w:szCs w:val="22"/>
          <w:lang w:val="en-US" w:eastAsia="zh-CN"/>
        </w:rPr>
        <w:t>, e.g., a larger number of signaling bits,</w:t>
      </w:r>
      <w:r>
        <w:rPr>
          <w:szCs w:val="22"/>
          <w:lang w:val="en-US" w:eastAsia="zh-CN"/>
        </w:rPr>
        <w:t xml:space="preserve"> </w:t>
      </w:r>
      <w:r w:rsidR="00B3339A">
        <w:rPr>
          <w:szCs w:val="22"/>
          <w:lang w:val="en-US" w:eastAsia="zh-CN"/>
        </w:rPr>
        <w:t xml:space="preserve">as compared to the cell-specific counterpart, and </w:t>
      </w:r>
      <w:r>
        <w:rPr>
          <w:szCs w:val="22"/>
          <w:lang w:val="en-US" w:eastAsia="zh-CN"/>
        </w:rPr>
        <w:t>regardless of how the trigger is designe</w:t>
      </w:r>
      <w:r w:rsidR="00B3339A">
        <w:rPr>
          <w:szCs w:val="22"/>
          <w:lang w:val="en-US" w:eastAsia="zh-CN"/>
        </w:rPr>
        <w:t>d</w:t>
      </w:r>
      <w:r>
        <w:rPr>
          <w:szCs w:val="22"/>
          <w:lang w:val="en-US" w:eastAsia="zh-CN"/>
        </w:rPr>
        <w:t xml:space="preserve">. Accordingly, suitable considerations and evaluations would have to be carried out to identify and design the solution which should be supported in Rel-17. </w:t>
      </w:r>
    </w:p>
    <w:p w14:paraId="0917192B" w14:textId="22355A95" w:rsidR="00A52946" w:rsidRPr="0069464C" w:rsidRDefault="00806A78" w:rsidP="0069464C">
      <w:pPr>
        <w:pStyle w:val="Caption"/>
        <w:spacing w:after="160"/>
        <w:jc w:val="both"/>
        <w:rPr>
          <w:szCs w:val="22"/>
          <w:lang w:val="en-US" w:eastAsia="zh-CN"/>
        </w:rPr>
      </w:pPr>
      <w:bookmarkStart w:id="19" w:name="_Toc61633927"/>
      <w:r w:rsidRPr="00B066E0">
        <w:rPr>
          <w:szCs w:val="22"/>
        </w:rPr>
        <w:t xml:space="preserve">Observation </w:t>
      </w:r>
      <w:r w:rsidRPr="00B066E0">
        <w:rPr>
          <w:szCs w:val="22"/>
        </w:rPr>
        <w:fldChar w:fldCharType="begin"/>
      </w:r>
      <w:r w:rsidRPr="00B066E0">
        <w:rPr>
          <w:szCs w:val="22"/>
        </w:rPr>
        <w:instrText xml:space="preserve"> SEQ Observation \* ARABIC </w:instrText>
      </w:r>
      <w:r w:rsidRPr="00B066E0">
        <w:rPr>
          <w:szCs w:val="22"/>
        </w:rPr>
        <w:fldChar w:fldCharType="separate"/>
      </w:r>
      <w:r w:rsidR="003E30DE">
        <w:rPr>
          <w:noProof/>
          <w:szCs w:val="22"/>
        </w:rPr>
        <w:t>12</w:t>
      </w:r>
      <w:r w:rsidRPr="00B066E0">
        <w:rPr>
          <w:szCs w:val="22"/>
        </w:rPr>
        <w:fldChar w:fldCharType="end"/>
      </w:r>
      <w:r w:rsidRPr="00B066E0">
        <w:rPr>
          <w:szCs w:val="22"/>
        </w:rPr>
        <w:t xml:space="preserve">. </w:t>
      </w:r>
      <w:r w:rsidR="00A52946">
        <w:rPr>
          <w:szCs w:val="22"/>
          <w:lang w:val="en-US" w:eastAsia="zh-CN"/>
        </w:rPr>
        <w:t xml:space="preserve">UE-specific configuration </w:t>
      </w:r>
      <w:r w:rsidR="00A52946" w:rsidRPr="00A52946">
        <w:rPr>
          <w:szCs w:val="22"/>
          <w:lang w:val="en-US" w:eastAsia="zh-CN"/>
        </w:rPr>
        <w:t>offers the flexibility to adapt the resource allocation for the CE UE repeating Msg3 to the actual coverage condition of that CE UE</w:t>
      </w:r>
      <w:r w:rsidR="0069464C">
        <w:rPr>
          <w:szCs w:val="22"/>
          <w:lang w:val="en-US" w:eastAsia="zh-CN"/>
        </w:rPr>
        <w:t>, and</w:t>
      </w:r>
      <w:r w:rsidR="0069464C" w:rsidRPr="0069464C">
        <w:rPr>
          <w:szCs w:val="22"/>
          <w:lang w:val="en-US" w:eastAsia="zh-CN"/>
        </w:rPr>
        <w:t xml:space="preserve"> comes at the cost of a larger number of resources used by </w:t>
      </w:r>
      <w:proofErr w:type="spellStart"/>
      <w:r w:rsidR="0069464C" w:rsidRPr="0069464C">
        <w:rPr>
          <w:szCs w:val="22"/>
          <w:lang w:val="en-US" w:eastAsia="zh-CN"/>
        </w:rPr>
        <w:t>gNB</w:t>
      </w:r>
      <w:proofErr w:type="spellEnd"/>
      <w:r w:rsidR="0069464C" w:rsidRPr="0069464C">
        <w:rPr>
          <w:szCs w:val="22"/>
          <w:lang w:val="en-US" w:eastAsia="zh-CN"/>
        </w:rPr>
        <w:t xml:space="preserve"> for the trigger, e.g., a larger number of signaling bits, as compared to the cell-specific counterpart, and regardless of how the trigger is designed</w:t>
      </w:r>
      <w:r w:rsidR="0069464C">
        <w:rPr>
          <w:szCs w:val="22"/>
          <w:lang w:val="en-US" w:eastAsia="zh-CN"/>
        </w:rPr>
        <w:t>.</w:t>
      </w:r>
      <w:bookmarkEnd w:id="19"/>
    </w:p>
    <w:p w14:paraId="452C2C46" w14:textId="1E2E4B94" w:rsidR="00806A78" w:rsidRDefault="00B3339A" w:rsidP="00AE688F">
      <w:pPr>
        <w:spacing w:before="120" w:after="120"/>
        <w:jc w:val="both"/>
        <w:rPr>
          <w:szCs w:val="22"/>
          <w:lang w:val="en-US" w:eastAsia="zh-CN"/>
        </w:rPr>
      </w:pPr>
      <w:r>
        <w:rPr>
          <w:szCs w:val="22"/>
          <w:lang w:val="en-US" w:eastAsia="zh-CN"/>
        </w:rPr>
        <w:t>From a specification perspective, support of b</w:t>
      </w:r>
      <w:r w:rsidR="00806A78">
        <w:rPr>
          <w:szCs w:val="22"/>
          <w:lang w:val="en-US" w:eastAsia="zh-CN"/>
        </w:rPr>
        <w:t xml:space="preserve">oth </w:t>
      </w:r>
      <w:r>
        <w:rPr>
          <w:szCs w:val="22"/>
          <w:lang w:val="en-US" w:eastAsia="zh-CN"/>
        </w:rPr>
        <w:t xml:space="preserve">UE-specific and cell-specific </w:t>
      </w:r>
      <w:r w:rsidR="00806A78">
        <w:rPr>
          <w:szCs w:val="22"/>
          <w:lang w:val="en-US" w:eastAsia="zh-CN"/>
        </w:rPr>
        <w:t xml:space="preserve">approaches could be </w:t>
      </w:r>
      <w:r>
        <w:rPr>
          <w:szCs w:val="22"/>
          <w:lang w:val="en-US" w:eastAsia="zh-CN"/>
        </w:rPr>
        <w:t>added</w:t>
      </w:r>
      <w:r w:rsidR="00806A78">
        <w:rPr>
          <w:szCs w:val="22"/>
          <w:lang w:val="en-US" w:eastAsia="zh-CN"/>
        </w:rPr>
        <w:t xml:space="preserve"> by means of suitable modifications of the:</w:t>
      </w:r>
    </w:p>
    <w:p w14:paraId="4AAB6480" w14:textId="76374048" w:rsidR="00806A78" w:rsidRDefault="00806A78" w:rsidP="00AE688F">
      <w:pPr>
        <w:pStyle w:val="ListParagraph"/>
        <w:numPr>
          <w:ilvl w:val="0"/>
          <w:numId w:val="50"/>
        </w:numPr>
        <w:spacing w:before="120" w:after="120"/>
        <w:jc w:val="both"/>
        <w:rPr>
          <w:szCs w:val="22"/>
          <w:lang w:val="en-US" w:eastAsia="zh-CN"/>
        </w:rPr>
      </w:pPr>
      <w:r w:rsidRPr="006700B4">
        <w:rPr>
          <w:szCs w:val="22"/>
          <w:lang w:val="en-US" w:eastAsia="zh-CN"/>
        </w:rPr>
        <w:t xml:space="preserve">corresponding MAC </w:t>
      </w:r>
      <w:proofErr w:type="spellStart"/>
      <w:r w:rsidRPr="006700B4">
        <w:rPr>
          <w:szCs w:val="22"/>
          <w:lang w:val="en-US" w:eastAsia="zh-CN"/>
        </w:rPr>
        <w:t>subPDU</w:t>
      </w:r>
      <w:proofErr w:type="spellEnd"/>
      <w:r w:rsidRPr="006700B4">
        <w:rPr>
          <w:szCs w:val="22"/>
          <w:lang w:val="en-US" w:eastAsia="zh-CN"/>
        </w:rPr>
        <w:t xml:space="preserve"> carried by </w:t>
      </w:r>
      <w:r w:rsidR="00B1210F">
        <w:rPr>
          <w:szCs w:val="22"/>
          <w:lang w:val="en-US" w:eastAsia="zh-CN"/>
        </w:rPr>
        <w:t>Msg2</w:t>
      </w:r>
      <w:r w:rsidRPr="006700B4">
        <w:rPr>
          <w:szCs w:val="22"/>
          <w:lang w:val="en-US" w:eastAsia="zh-CN"/>
        </w:rPr>
        <w:t xml:space="preserve">, </w:t>
      </w:r>
      <w:r>
        <w:rPr>
          <w:szCs w:val="22"/>
          <w:lang w:val="en-US" w:eastAsia="zh-CN"/>
        </w:rPr>
        <w:t xml:space="preserve">or </w:t>
      </w:r>
    </w:p>
    <w:p w14:paraId="2C3B71FF" w14:textId="77777777" w:rsidR="00806A78" w:rsidRPr="006700B4" w:rsidRDefault="00806A78" w:rsidP="00AE688F">
      <w:pPr>
        <w:pStyle w:val="ListParagraph"/>
        <w:numPr>
          <w:ilvl w:val="0"/>
          <w:numId w:val="50"/>
        </w:numPr>
        <w:spacing w:before="120" w:after="120"/>
        <w:jc w:val="both"/>
        <w:rPr>
          <w:szCs w:val="22"/>
          <w:lang w:val="en-US" w:eastAsia="zh-CN"/>
        </w:rPr>
      </w:pPr>
      <w:r w:rsidRPr="006700B4">
        <w:rPr>
          <w:rFonts w:hint="eastAsia"/>
          <w:lang w:val="en-US" w:eastAsia="zh-CN"/>
        </w:rPr>
        <w:t>DCI format 1_0 with CRC scrambled by RA-RNTI</w:t>
      </w:r>
      <w:r>
        <w:rPr>
          <w:lang w:val="en-US" w:eastAsia="zh-CN"/>
        </w:rPr>
        <w:t xml:space="preserve"> for first Msg3 transmission, or</w:t>
      </w:r>
    </w:p>
    <w:p w14:paraId="7F9101E6" w14:textId="77777777" w:rsidR="00806A78" w:rsidRPr="00806A78" w:rsidRDefault="00806A78" w:rsidP="00AE688F">
      <w:pPr>
        <w:pStyle w:val="ListParagraph"/>
        <w:numPr>
          <w:ilvl w:val="0"/>
          <w:numId w:val="50"/>
        </w:numPr>
        <w:spacing w:before="120" w:after="120"/>
        <w:jc w:val="both"/>
        <w:rPr>
          <w:szCs w:val="22"/>
          <w:lang w:val="en-US" w:eastAsia="zh-CN"/>
        </w:rPr>
      </w:pPr>
      <w:r w:rsidRPr="006700B4">
        <w:rPr>
          <w:rFonts w:hint="eastAsia"/>
          <w:lang w:val="en-US" w:eastAsia="zh-CN"/>
        </w:rPr>
        <w:t>DCI format 0_0 with CRC scrambled by TC-RNTI</w:t>
      </w:r>
      <w:r>
        <w:rPr>
          <w:lang w:val="en-US" w:eastAsia="zh-CN"/>
        </w:rPr>
        <w:t xml:space="preserve"> for Msg3 re-transmission</w:t>
      </w:r>
      <w:r w:rsidRPr="006700B4">
        <w:rPr>
          <w:lang w:val="en-US" w:eastAsia="zh-CN"/>
        </w:rPr>
        <w:t>.</w:t>
      </w:r>
    </w:p>
    <w:p w14:paraId="56ACFD26" w14:textId="765255F3" w:rsidR="00B1210F" w:rsidRPr="00B1210F" w:rsidRDefault="00806A78" w:rsidP="00AE688F">
      <w:pPr>
        <w:jc w:val="both"/>
        <w:rPr>
          <w:lang w:eastAsia="zh-CN"/>
        </w:rPr>
      </w:pPr>
      <w:r>
        <w:rPr>
          <w:lang w:val="en-US" w:eastAsia="zh-CN"/>
        </w:rPr>
        <w:t>Pros</w:t>
      </w:r>
      <w:r w:rsidRPr="00806A78">
        <w:rPr>
          <w:rFonts w:hint="eastAsia"/>
          <w:lang w:val="en-US" w:eastAsia="zh-CN"/>
        </w:rPr>
        <w:t xml:space="preserve"> and cons </w:t>
      </w:r>
      <w:r>
        <w:rPr>
          <w:lang w:val="en-US" w:eastAsia="zh-CN"/>
        </w:rPr>
        <w:t xml:space="preserve">exist </w:t>
      </w:r>
      <w:r w:rsidRPr="00806A78">
        <w:rPr>
          <w:rFonts w:hint="eastAsia"/>
          <w:lang w:val="en-US" w:eastAsia="zh-CN"/>
        </w:rPr>
        <w:t xml:space="preserve">for </w:t>
      </w:r>
      <w:r>
        <w:rPr>
          <w:lang w:val="en-US" w:eastAsia="zh-CN"/>
        </w:rPr>
        <w:t xml:space="preserve">all the </w:t>
      </w:r>
      <w:r w:rsidRPr="00806A78">
        <w:rPr>
          <w:rFonts w:hint="eastAsia"/>
          <w:lang w:val="en-US" w:eastAsia="zh-CN"/>
        </w:rPr>
        <w:t xml:space="preserve">above three </w:t>
      </w:r>
      <w:r>
        <w:rPr>
          <w:lang w:val="en-US" w:eastAsia="zh-CN"/>
        </w:rPr>
        <w:t>o</w:t>
      </w:r>
      <w:r w:rsidRPr="00806A78">
        <w:rPr>
          <w:rFonts w:hint="eastAsia"/>
          <w:lang w:val="en-US" w:eastAsia="zh-CN"/>
        </w:rPr>
        <w:t xml:space="preserve">ptions, which </w:t>
      </w:r>
      <w:r>
        <w:rPr>
          <w:lang w:val="en-US" w:eastAsia="zh-CN"/>
        </w:rPr>
        <w:t xml:space="preserve">should be further </w:t>
      </w:r>
      <w:r w:rsidR="0069464C">
        <w:rPr>
          <w:lang w:val="en-US" w:eastAsia="zh-CN"/>
        </w:rPr>
        <w:t>analyzed and discussed</w:t>
      </w:r>
      <w:r>
        <w:rPr>
          <w:lang w:val="en-US" w:eastAsia="zh-CN"/>
        </w:rPr>
        <w:t xml:space="preserve"> before identifying the best way forward. </w:t>
      </w:r>
      <w:r w:rsidR="00B3339A">
        <w:rPr>
          <w:lang w:val="en-US" w:eastAsia="zh-CN"/>
        </w:rPr>
        <w:t xml:space="preserve">A down-selection </w:t>
      </w:r>
      <w:r w:rsidR="003E30DE">
        <w:rPr>
          <w:lang w:val="en-US" w:eastAsia="zh-CN"/>
        </w:rPr>
        <w:t>to one approach per transmission type at the most (first or retransmission)</w:t>
      </w:r>
      <w:r w:rsidR="00B3339A">
        <w:rPr>
          <w:lang w:val="en-US" w:eastAsia="zh-CN"/>
        </w:rPr>
        <w:t xml:space="preserve"> </w:t>
      </w:r>
      <w:r w:rsidR="0069464C">
        <w:rPr>
          <w:lang w:val="en-US" w:eastAsia="zh-CN"/>
        </w:rPr>
        <w:t>should</w:t>
      </w:r>
      <w:r w:rsidR="00B3339A">
        <w:rPr>
          <w:lang w:val="en-US" w:eastAsia="zh-CN"/>
        </w:rPr>
        <w:t xml:space="preserve"> be performed based on further studies. </w:t>
      </w:r>
    </w:p>
    <w:p w14:paraId="1717F19B" w14:textId="0289A2BC" w:rsidR="00B1210F" w:rsidRPr="00B1210F" w:rsidRDefault="00B1210F" w:rsidP="00B1210F">
      <w:pPr>
        <w:pStyle w:val="Caption"/>
        <w:rPr>
          <w:i/>
          <w:iCs/>
          <w:szCs w:val="22"/>
          <w:lang w:val="en-GB"/>
        </w:rPr>
      </w:pPr>
      <w:bookmarkStart w:id="20" w:name="_Toc61633960"/>
      <w:r w:rsidRPr="00B066E0">
        <w:rPr>
          <w:szCs w:val="22"/>
        </w:rPr>
        <w:lastRenderedPageBreak/>
        <w:t xml:space="preserve">Proposal </w:t>
      </w:r>
      <w:r w:rsidRPr="00B066E0">
        <w:rPr>
          <w:szCs w:val="22"/>
        </w:rPr>
        <w:fldChar w:fldCharType="begin"/>
      </w:r>
      <w:r w:rsidRPr="00B066E0">
        <w:rPr>
          <w:szCs w:val="22"/>
        </w:rPr>
        <w:instrText xml:space="preserve"> SEQ Proposal \* ARABIC </w:instrText>
      </w:r>
      <w:r w:rsidRPr="00B066E0">
        <w:rPr>
          <w:szCs w:val="22"/>
        </w:rPr>
        <w:fldChar w:fldCharType="separate"/>
      </w:r>
      <w:r w:rsidR="003E30DE">
        <w:rPr>
          <w:noProof/>
          <w:szCs w:val="22"/>
        </w:rPr>
        <w:t>3</w:t>
      </w:r>
      <w:r w:rsidRPr="00B066E0">
        <w:rPr>
          <w:szCs w:val="22"/>
        </w:rPr>
        <w:fldChar w:fldCharType="end"/>
      </w:r>
      <w:r w:rsidRPr="00B066E0">
        <w:rPr>
          <w:szCs w:val="22"/>
        </w:rPr>
        <w:t xml:space="preserve">. </w:t>
      </w:r>
      <w:r w:rsidR="003E30DE">
        <w:rPr>
          <w:szCs w:val="22"/>
          <w:lang w:val="en-US"/>
        </w:rPr>
        <w:t>Further analyze and discuss the following three approaches for explicitly triggering Msg3 transmission with repetitions:</w:t>
      </w:r>
      <w:bookmarkEnd w:id="20"/>
    </w:p>
    <w:p w14:paraId="0C9C8C53" w14:textId="77777777" w:rsidR="00B1210F" w:rsidRPr="00B1210F" w:rsidRDefault="00B1210F" w:rsidP="00B1210F">
      <w:pPr>
        <w:pStyle w:val="Caption"/>
        <w:numPr>
          <w:ilvl w:val="1"/>
          <w:numId w:val="47"/>
        </w:numPr>
        <w:tabs>
          <w:tab w:val="clear" w:pos="840"/>
        </w:tabs>
        <w:rPr>
          <w:i/>
          <w:iCs/>
          <w:szCs w:val="22"/>
          <w:lang w:val="en-GB"/>
        </w:rPr>
      </w:pPr>
      <w:r w:rsidRPr="00B1210F">
        <w:rPr>
          <w:rFonts w:hint="eastAsia"/>
          <w:i/>
          <w:iCs/>
          <w:szCs w:val="22"/>
          <w:lang w:val="en-US"/>
        </w:rPr>
        <w:t xml:space="preserve">Option 1: RAR UL grant.  </w:t>
      </w:r>
    </w:p>
    <w:p w14:paraId="6D983D66" w14:textId="5A859066" w:rsidR="00B1210F" w:rsidRPr="003E30DE" w:rsidRDefault="00B1210F" w:rsidP="00B1210F">
      <w:pPr>
        <w:pStyle w:val="Caption"/>
        <w:numPr>
          <w:ilvl w:val="1"/>
          <w:numId w:val="47"/>
        </w:numPr>
        <w:tabs>
          <w:tab w:val="clear" w:pos="840"/>
        </w:tabs>
        <w:rPr>
          <w:i/>
          <w:iCs/>
          <w:szCs w:val="22"/>
          <w:lang w:val="en-GB"/>
        </w:rPr>
      </w:pPr>
      <w:r w:rsidRPr="00B1210F">
        <w:rPr>
          <w:rFonts w:hint="eastAsia"/>
          <w:i/>
          <w:iCs/>
          <w:szCs w:val="22"/>
          <w:lang w:val="en-US"/>
        </w:rPr>
        <w:t>Option 2: DCI format 1_0 with CRC scrambled by RA-RNTI</w:t>
      </w:r>
      <w:r w:rsidR="003E30DE">
        <w:rPr>
          <w:i/>
          <w:iCs/>
          <w:szCs w:val="22"/>
          <w:lang w:val="en-US"/>
        </w:rPr>
        <w:t xml:space="preserve"> </w:t>
      </w:r>
      <w:r w:rsidR="003E30DE" w:rsidRPr="003E30DE">
        <w:rPr>
          <w:i/>
          <w:iCs/>
          <w:szCs w:val="22"/>
          <w:lang w:val="en-US"/>
        </w:rPr>
        <w:t>for first Msg3 transmission</w:t>
      </w:r>
      <w:r w:rsidRPr="00B1210F">
        <w:rPr>
          <w:rFonts w:hint="eastAsia"/>
          <w:i/>
          <w:iCs/>
          <w:szCs w:val="22"/>
          <w:lang w:val="en-US"/>
        </w:rPr>
        <w:t xml:space="preserve">. </w:t>
      </w:r>
    </w:p>
    <w:p w14:paraId="04785CE8" w14:textId="2BC6BEE6" w:rsidR="00B1210F" w:rsidRPr="00B1210F" w:rsidRDefault="00B1210F" w:rsidP="00B1210F">
      <w:pPr>
        <w:pStyle w:val="Caption"/>
        <w:numPr>
          <w:ilvl w:val="1"/>
          <w:numId w:val="47"/>
        </w:numPr>
        <w:tabs>
          <w:tab w:val="clear" w:pos="840"/>
        </w:tabs>
        <w:rPr>
          <w:i/>
          <w:iCs/>
          <w:szCs w:val="22"/>
          <w:lang w:val="en-GB"/>
        </w:rPr>
      </w:pPr>
      <w:r w:rsidRPr="00B1210F">
        <w:rPr>
          <w:rFonts w:hint="eastAsia"/>
          <w:i/>
          <w:iCs/>
          <w:szCs w:val="22"/>
          <w:lang w:val="en-US"/>
        </w:rPr>
        <w:t xml:space="preserve">Option </w:t>
      </w:r>
      <w:r w:rsidR="003E30DE">
        <w:rPr>
          <w:i/>
          <w:iCs/>
          <w:szCs w:val="22"/>
          <w:lang w:val="en-US"/>
        </w:rPr>
        <w:t>3</w:t>
      </w:r>
      <w:r w:rsidRPr="00B1210F">
        <w:rPr>
          <w:rFonts w:hint="eastAsia"/>
          <w:i/>
          <w:iCs/>
          <w:szCs w:val="22"/>
          <w:lang w:val="en-US"/>
        </w:rPr>
        <w:t>: DCI format 0_0 with CRC scrambled by TC-RNTI</w:t>
      </w:r>
      <w:r w:rsidR="003E30DE" w:rsidRPr="003E30DE">
        <w:rPr>
          <w:rFonts w:eastAsia="Times New Roman" w:cs="Times New Roman"/>
          <w:b w:val="0"/>
          <w:lang w:val="en-US" w:eastAsia="zh-CN"/>
        </w:rPr>
        <w:t xml:space="preserve"> </w:t>
      </w:r>
      <w:r w:rsidR="003E30DE" w:rsidRPr="003E30DE">
        <w:rPr>
          <w:i/>
          <w:iCs/>
          <w:szCs w:val="22"/>
          <w:lang w:val="en-US"/>
        </w:rPr>
        <w:t>for Msg3 re-transmission</w:t>
      </w:r>
      <w:r w:rsidRPr="00B1210F">
        <w:rPr>
          <w:rFonts w:hint="eastAsia"/>
          <w:i/>
          <w:iCs/>
          <w:szCs w:val="22"/>
          <w:lang w:val="en-US"/>
        </w:rPr>
        <w:t xml:space="preserve">.  </w:t>
      </w:r>
    </w:p>
    <w:p w14:paraId="7C03C6D7" w14:textId="77777777" w:rsidR="00BF2163" w:rsidRPr="00BF2163" w:rsidRDefault="00BF2163" w:rsidP="00BF2163"/>
    <w:p w14:paraId="5642F98E" w14:textId="3FDD5A97" w:rsidR="00F37441" w:rsidRPr="00B066E0" w:rsidRDefault="00E25AB8" w:rsidP="00DA0F18">
      <w:pPr>
        <w:pStyle w:val="Heading1"/>
        <w:rPr>
          <w:b/>
          <w:sz w:val="22"/>
          <w:szCs w:val="22"/>
          <w:lang w:val="en-US" w:eastAsia="zh-CN"/>
        </w:rPr>
      </w:pPr>
      <w:r w:rsidRPr="00B066E0">
        <w:rPr>
          <w:lang w:val="en-US"/>
        </w:rPr>
        <w:t>3</w:t>
      </w:r>
      <w:r w:rsidR="00DA0F18" w:rsidRPr="00B066E0">
        <w:rPr>
          <w:lang w:val="en-US"/>
        </w:rPr>
        <w:tab/>
        <w:t>Conclusions</w:t>
      </w:r>
    </w:p>
    <w:p w14:paraId="06877E94" w14:textId="625E2D85" w:rsidR="003E2F66" w:rsidRPr="0070037F" w:rsidRDefault="00166EC7" w:rsidP="0070037F">
      <w:pPr>
        <w:spacing w:after="240"/>
        <w:jc w:val="both"/>
        <w:rPr>
          <w:szCs w:val="22"/>
          <w:lang w:val="en-US" w:eastAsia="zh-CN"/>
        </w:rPr>
      </w:pPr>
      <w:r w:rsidRPr="00B066E0">
        <w:rPr>
          <w:szCs w:val="22"/>
          <w:lang w:val="en-US" w:eastAsia="zh-CN"/>
        </w:rPr>
        <w:t>In this contribution</w:t>
      </w:r>
      <w:r w:rsidR="00737CB7" w:rsidRPr="00B066E0">
        <w:rPr>
          <w:szCs w:val="22"/>
          <w:lang w:val="en-US" w:eastAsia="zh-CN"/>
        </w:rPr>
        <w:t xml:space="preserve">, we </w:t>
      </w:r>
      <w:r w:rsidR="00E64E14" w:rsidRPr="00B066E0">
        <w:rPr>
          <w:szCs w:val="22"/>
          <w:lang w:val="en-US" w:eastAsia="zh-CN"/>
        </w:rPr>
        <w:t xml:space="preserve">discussed </w:t>
      </w:r>
      <w:r w:rsidR="004A4A0B">
        <w:rPr>
          <w:lang w:val="en-US"/>
        </w:rPr>
        <w:t xml:space="preserve">aspects related to the normative work necessary to provide support to Type A PUSCH repetition for Msg3 in Rel-17. </w:t>
      </w:r>
      <w:r w:rsidR="003F7A55" w:rsidRPr="00B066E0">
        <w:rPr>
          <w:szCs w:val="22"/>
          <w:lang w:val="en-US" w:eastAsia="zh-CN"/>
        </w:rPr>
        <w:t xml:space="preserve">The following </w:t>
      </w:r>
      <w:r w:rsidR="00EC6846" w:rsidRPr="00B066E0">
        <w:rPr>
          <w:szCs w:val="22"/>
          <w:lang w:val="en-US" w:eastAsia="zh-CN"/>
        </w:rPr>
        <w:t>observations have been made</w:t>
      </w:r>
      <w:r w:rsidR="003F7A55" w:rsidRPr="00B066E0">
        <w:rPr>
          <w:szCs w:val="22"/>
          <w:lang w:val="en-US" w:eastAsia="zh-CN"/>
        </w:rPr>
        <w:t>:</w:t>
      </w:r>
    </w:p>
    <w:p w14:paraId="701E9C9C" w14:textId="77777777" w:rsidR="003E30DE" w:rsidRPr="003E30DE" w:rsidRDefault="00EC6846" w:rsidP="003E30DE">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r w:rsidRPr="00DD3D77">
        <w:rPr>
          <w:rFonts w:ascii="Times New Roman" w:hAnsi="Times New Roman"/>
          <w:b/>
          <w:bCs/>
          <w:i w:val="0"/>
          <w:iCs w:val="0"/>
          <w:sz w:val="22"/>
          <w:szCs w:val="22"/>
          <w:lang w:val="en-US" w:eastAsia="zh-CN"/>
        </w:rPr>
        <w:fldChar w:fldCharType="begin"/>
      </w:r>
      <w:r w:rsidRPr="00DD3D77">
        <w:rPr>
          <w:rFonts w:ascii="Times New Roman" w:hAnsi="Times New Roman"/>
          <w:b/>
          <w:bCs/>
          <w:i w:val="0"/>
          <w:iCs w:val="0"/>
          <w:sz w:val="22"/>
          <w:szCs w:val="22"/>
          <w:lang w:val="en-US" w:eastAsia="zh-CN"/>
        </w:rPr>
        <w:instrText xml:space="preserve"> TOC \n \h \z \c "Observation" </w:instrText>
      </w:r>
      <w:r w:rsidRPr="00DD3D77">
        <w:rPr>
          <w:rFonts w:ascii="Times New Roman" w:hAnsi="Times New Roman"/>
          <w:b/>
          <w:bCs/>
          <w:i w:val="0"/>
          <w:iCs w:val="0"/>
          <w:sz w:val="22"/>
          <w:szCs w:val="22"/>
          <w:lang w:val="en-US" w:eastAsia="zh-CN"/>
        </w:rPr>
        <w:fldChar w:fldCharType="separate"/>
      </w:r>
      <w:hyperlink w:anchor="_Toc61633916" w:history="1">
        <w:r w:rsidR="003E30DE" w:rsidRPr="003E30DE">
          <w:rPr>
            <w:rStyle w:val="Hyperlink"/>
            <w:rFonts w:ascii="Times New Roman" w:hAnsi="Times New Roman"/>
            <w:b/>
            <w:bCs/>
            <w:noProof/>
            <w:sz w:val="22"/>
            <w:szCs w:val="22"/>
          </w:rPr>
          <w:t xml:space="preserve">Observation 1. </w:t>
        </w:r>
        <w:r w:rsidR="003E30DE" w:rsidRPr="003E30DE">
          <w:rPr>
            <w:rStyle w:val="Hyperlink"/>
            <w:rFonts w:ascii="Times New Roman" w:hAnsi="Times New Roman"/>
            <w:b/>
            <w:bCs/>
            <w:noProof/>
            <w:sz w:val="22"/>
            <w:szCs w:val="22"/>
            <w:lang w:val="en-US"/>
          </w:rPr>
          <w:t xml:space="preserve">Msg3 repetitions </w:t>
        </w:r>
        <w:r w:rsidR="003E30DE" w:rsidRPr="003E30DE">
          <w:rPr>
            <w:rStyle w:val="Hyperlink"/>
            <w:rFonts w:ascii="Times New Roman" w:hAnsi="Times New Roman"/>
            <w:b/>
            <w:bCs/>
            <w:noProof/>
            <w:sz w:val="22"/>
            <w:szCs w:val="22"/>
          </w:rPr>
          <w:t>impact the coverage, the latency of the RACH procedure completion and the flexibility of UL resource utilization.</w:t>
        </w:r>
      </w:hyperlink>
    </w:p>
    <w:p w14:paraId="616B018F" w14:textId="77777777" w:rsidR="003E30DE" w:rsidRPr="003E30DE" w:rsidRDefault="00246BB5" w:rsidP="003E30DE">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hyperlink w:anchor="_Toc61633917" w:history="1">
        <w:r w:rsidR="003E30DE" w:rsidRPr="003E30DE">
          <w:rPr>
            <w:rStyle w:val="Hyperlink"/>
            <w:rFonts w:ascii="Times New Roman" w:hAnsi="Times New Roman"/>
            <w:b/>
            <w:bCs/>
            <w:noProof/>
            <w:sz w:val="22"/>
            <w:szCs w:val="22"/>
          </w:rPr>
          <w:t xml:space="preserve">Observation 2. </w:t>
        </w:r>
        <w:r w:rsidR="003E30DE" w:rsidRPr="003E30DE">
          <w:rPr>
            <w:rStyle w:val="Hyperlink"/>
            <w:rFonts w:ascii="Times New Roman" w:hAnsi="Times New Roman"/>
            <w:b/>
            <w:bCs/>
            <w:noProof/>
            <w:sz w:val="22"/>
            <w:szCs w:val="22"/>
            <w:lang w:val="en-US"/>
          </w:rPr>
          <w:t xml:space="preserve">Identification of CE UEs prior to RRC connection impacts the latency </w:t>
        </w:r>
        <w:r w:rsidR="003E30DE" w:rsidRPr="003E30DE">
          <w:rPr>
            <w:rStyle w:val="Hyperlink"/>
            <w:rFonts w:ascii="Times New Roman" w:hAnsi="Times New Roman"/>
            <w:b/>
            <w:bCs/>
            <w:noProof/>
            <w:sz w:val="22"/>
            <w:szCs w:val="22"/>
          </w:rPr>
          <w:t>of the RACH procedure completion and can also affect the flexibility and the efficiency of DL and UL resource utilization for subsequent Msg2 and Msg3 transmission.</w:t>
        </w:r>
      </w:hyperlink>
    </w:p>
    <w:p w14:paraId="6127B293" w14:textId="77777777" w:rsidR="003E30DE" w:rsidRPr="003E30DE" w:rsidRDefault="00246BB5" w:rsidP="003E30DE">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hyperlink w:anchor="_Toc61633918" w:history="1">
        <w:r w:rsidR="003E30DE" w:rsidRPr="003E30DE">
          <w:rPr>
            <w:rStyle w:val="Hyperlink"/>
            <w:rFonts w:ascii="Times New Roman" w:hAnsi="Times New Roman"/>
            <w:b/>
            <w:bCs/>
            <w:noProof/>
            <w:sz w:val="22"/>
            <w:szCs w:val="22"/>
          </w:rPr>
          <w:t xml:space="preserve">Observation 3. </w:t>
        </w:r>
        <w:r w:rsidR="003E30DE" w:rsidRPr="003E30DE">
          <w:rPr>
            <w:rStyle w:val="Hyperlink"/>
            <w:rFonts w:ascii="Times New Roman" w:hAnsi="Times New Roman"/>
            <w:b/>
            <w:bCs/>
            <w:noProof/>
            <w:sz w:val="22"/>
            <w:szCs w:val="22"/>
            <w:lang w:val="en-US"/>
          </w:rPr>
          <w:t>Both explicit and implicit mechanisms to trigger Msg3 repetitions can be envisioned.</w:t>
        </w:r>
      </w:hyperlink>
    </w:p>
    <w:p w14:paraId="4AFA9342" w14:textId="59A707A2" w:rsidR="003E30DE" w:rsidRPr="003E30DE" w:rsidRDefault="00246BB5" w:rsidP="003E30DE">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hyperlink w:anchor="_Toc61633919" w:history="1">
        <w:r w:rsidR="003E30DE" w:rsidRPr="003E30DE">
          <w:rPr>
            <w:rStyle w:val="Hyperlink"/>
            <w:rFonts w:ascii="Times New Roman" w:hAnsi="Times New Roman"/>
            <w:b/>
            <w:bCs/>
            <w:noProof/>
            <w:sz w:val="22"/>
            <w:szCs w:val="22"/>
          </w:rPr>
          <w:t xml:space="preserve">Observation 4. </w:t>
        </w:r>
        <w:r w:rsidR="003E30DE" w:rsidRPr="003E30DE">
          <w:rPr>
            <w:rStyle w:val="Hyperlink"/>
            <w:rFonts w:ascii="Times New Roman" w:hAnsi="Times New Roman"/>
            <w:b/>
            <w:bCs/>
            <w:noProof/>
            <w:sz w:val="22"/>
            <w:szCs w:val="22"/>
            <w:lang w:val="en-US"/>
          </w:rPr>
          <w:t xml:space="preserve">Msg3 repetitions yield non-negligible coverage benefits which increase with the number of repetitions, however diminishing returns are observed for </w:t>
        </w:r>
        <m:oMath>
          <m:r>
            <m:rPr>
              <m:sty m:val="bi"/>
            </m:rPr>
            <w:rPr>
              <w:rStyle w:val="Hyperlink"/>
              <w:rFonts w:ascii="Cambria Math" w:hAnsi="Cambria Math"/>
              <w:noProof/>
              <w:sz w:val="22"/>
              <w:szCs w:val="22"/>
            </w:rPr>
            <m:t>N&gt;8</m:t>
          </m:r>
        </m:oMath>
        <w:r w:rsidR="003E30DE" w:rsidRPr="003E30DE">
          <w:rPr>
            <w:rStyle w:val="Hyperlink"/>
            <w:rFonts w:ascii="Times New Roman" w:hAnsi="Times New Roman"/>
            <w:b/>
            <w:bCs/>
            <w:noProof/>
            <w:sz w:val="22"/>
            <w:szCs w:val="22"/>
          </w:rPr>
          <w:t>.</w:t>
        </w:r>
      </w:hyperlink>
    </w:p>
    <w:p w14:paraId="09F02D5C" w14:textId="77777777" w:rsidR="003E30DE" w:rsidRPr="003E30DE" w:rsidRDefault="00246BB5" w:rsidP="003E30DE">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hyperlink w:anchor="_Toc61633920" w:history="1">
        <w:r w:rsidR="003E30DE" w:rsidRPr="003E30DE">
          <w:rPr>
            <w:rStyle w:val="Hyperlink"/>
            <w:rFonts w:ascii="Times New Roman" w:hAnsi="Times New Roman"/>
            <w:b/>
            <w:bCs/>
            <w:noProof/>
            <w:sz w:val="22"/>
            <w:szCs w:val="22"/>
          </w:rPr>
          <w:t xml:space="preserve">Observation 5. </w:t>
        </w:r>
        <w:r w:rsidR="003E30DE" w:rsidRPr="003E30DE">
          <w:rPr>
            <w:rStyle w:val="Hyperlink"/>
            <w:rFonts w:ascii="Times New Roman" w:hAnsi="Times New Roman"/>
            <w:b/>
            <w:bCs/>
            <w:noProof/>
            <w:sz w:val="22"/>
            <w:szCs w:val="22"/>
            <w:lang w:val="en-US"/>
          </w:rPr>
          <w:t>Msg3 repetitions yield coverage benefits at the cost of higher latency, possible lower efficiency and flexibility of UL resources utilization prior to RRC connection and possible larger payload of previous indicators/messages.</w:t>
        </w:r>
      </w:hyperlink>
    </w:p>
    <w:p w14:paraId="5E08E8DA" w14:textId="77777777" w:rsidR="003E30DE" w:rsidRPr="003E30DE" w:rsidRDefault="00246BB5" w:rsidP="003E30DE">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hyperlink w:anchor="_Toc61633921" w:history="1">
        <w:r w:rsidR="003E30DE" w:rsidRPr="003E30DE">
          <w:rPr>
            <w:rStyle w:val="Hyperlink"/>
            <w:rFonts w:ascii="Times New Roman" w:hAnsi="Times New Roman"/>
            <w:b/>
            <w:bCs/>
            <w:noProof/>
            <w:sz w:val="22"/>
            <w:szCs w:val="22"/>
          </w:rPr>
          <w:t xml:space="preserve">Observation 6. </w:t>
        </w:r>
        <w:r w:rsidR="003E30DE" w:rsidRPr="003E30DE">
          <w:rPr>
            <w:rStyle w:val="Hyperlink"/>
            <w:rFonts w:ascii="Times New Roman" w:hAnsi="Times New Roman"/>
            <w:b/>
            <w:bCs/>
            <w:noProof/>
            <w:sz w:val="22"/>
            <w:szCs w:val="22"/>
            <w:lang w:val="en-US"/>
          </w:rPr>
          <w:t>Selecting the most meaningful number of repetitions for specification, and/or the set of supported repetition numbers (if more than one configuration is supported), is a non-trivial matter which requires further analysis and discussions</w:t>
        </w:r>
      </w:hyperlink>
    </w:p>
    <w:p w14:paraId="16D9E983" w14:textId="77777777" w:rsidR="003E30DE" w:rsidRPr="003E30DE" w:rsidRDefault="00246BB5" w:rsidP="003E30DE">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hyperlink w:anchor="_Toc61633922" w:history="1">
        <w:r w:rsidR="003E30DE" w:rsidRPr="003E30DE">
          <w:rPr>
            <w:rStyle w:val="Hyperlink"/>
            <w:rFonts w:ascii="Times New Roman" w:hAnsi="Times New Roman"/>
            <w:b/>
            <w:bCs/>
            <w:noProof/>
            <w:sz w:val="22"/>
            <w:szCs w:val="22"/>
          </w:rPr>
          <w:t xml:space="preserve">Observation 7. </w:t>
        </w:r>
        <w:r w:rsidR="003E30DE" w:rsidRPr="003E30DE">
          <w:rPr>
            <w:rStyle w:val="Hyperlink"/>
            <w:rFonts w:ascii="Times New Roman" w:hAnsi="Times New Roman"/>
            <w:b/>
            <w:bCs/>
            <w:noProof/>
            <w:sz w:val="22"/>
            <w:szCs w:val="22"/>
            <w:lang w:val="en-US"/>
          </w:rPr>
          <w:t>From gNB’s perspective, identifying the capabilities of all UEs attempting access in the cell, unless specific mechanisms are devised for this information to be acquired before Msg2 is transmitted, is non-trivial, if possible.</w:t>
        </w:r>
      </w:hyperlink>
    </w:p>
    <w:p w14:paraId="40DFF2CC" w14:textId="77777777" w:rsidR="003E30DE" w:rsidRPr="003E30DE" w:rsidRDefault="00246BB5" w:rsidP="003E30DE">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hyperlink w:anchor="_Toc61633923" w:history="1">
        <w:r w:rsidR="003E30DE" w:rsidRPr="003E30DE">
          <w:rPr>
            <w:rStyle w:val="Hyperlink"/>
            <w:rFonts w:ascii="Times New Roman" w:hAnsi="Times New Roman"/>
            <w:b/>
            <w:bCs/>
            <w:noProof/>
            <w:sz w:val="22"/>
            <w:szCs w:val="22"/>
          </w:rPr>
          <w:t xml:space="preserve">Observation 8. </w:t>
        </w:r>
        <w:r w:rsidR="003E30DE" w:rsidRPr="003E30DE">
          <w:rPr>
            <w:rStyle w:val="Hyperlink"/>
            <w:rFonts w:ascii="Times New Roman" w:hAnsi="Times New Roman"/>
            <w:b/>
            <w:bCs/>
            <w:noProof/>
            <w:sz w:val="22"/>
            <w:szCs w:val="22"/>
            <w:lang w:val="en-US"/>
          </w:rPr>
          <w:t>A gNB unaware of UE’s capabilities prior to Msg2 transmission would likely yield less efficient UL and DL resource utilization for both Msg2 and Msg3 transmission</w:t>
        </w:r>
      </w:hyperlink>
    </w:p>
    <w:p w14:paraId="6A725C64" w14:textId="77777777" w:rsidR="003E30DE" w:rsidRPr="003E30DE" w:rsidRDefault="00246BB5" w:rsidP="003E30DE">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hyperlink w:anchor="_Toc61633924" w:history="1">
        <w:r w:rsidR="003E30DE" w:rsidRPr="003E30DE">
          <w:rPr>
            <w:rStyle w:val="Hyperlink"/>
            <w:rFonts w:ascii="Times New Roman" w:hAnsi="Times New Roman"/>
            <w:b/>
            <w:bCs/>
            <w:noProof/>
            <w:sz w:val="22"/>
            <w:szCs w:val="22"/>
          </w:rPr>
          <w:t xml:space="preserve">Observation 9. </w:t>
        </w:r>
        <w:r w:rsidR="003E30DE" w:rsidRPr="003E30DE">
          <w:rPr>
            <w:rStyle w:val="Hyperlink"/>
            <w:rFonts w:ascii="Times New Roman" w:hAnsi="Times New Roman"/>
            <w:b/>
            <w:bCs/>
            <w:noProof/>
            <w:sz w:val="22"/>
            <w:szCs w:val="22"/>
            <w:lang w:val="en-US"/>
          </w:rPr>
          <w:t xml:space="preserve">Ensuring awareness of UE’s capabilities prior to Msg2 transmission comes at the cost of lower </w:t>
        </w:r>
        <w:r w:rsidR="003E30DE" w:rsidRPr="003E30DE">
          <w:rPr>
            <w:rStyle w:val="Hyperlink"/>
            <w:rFonts w:ascii="Times New Roman" w:hAnsi="Times New Roman"/>
            <w:b/>
            <w:bCs/>
            <w:noProof/>
            <w:sz w:val="22"/>
            <w:szCs w:val="22"/>
          </w:rPr>
          <w:t xml:space="preserve">efficiency, lower performance and larger latency of the PRACH (and, more generally, RACH) procedure, with no guarantee that any UE attempting access in the cell would experience better </w:t>
        </w:r>
        <w:r w:rsidR="003E30DE" w:rsidRPr="003E30DE">
          <w:rPr>
            <w:rStyle w:val="Hyperlink"/>
            <w:rFonts w:ascii="Times New Roman" w:hAnsi="Times New Roman"/>
            <w:b/>
            <w:bCs/>
            <w:noProof/>
            <w:sz w:val="22"/>
            <w:szCs w:val="22"/>
            <w:lang w:val="en-US"/>
          </w:rPr>
          <w:t>Msg3 coverage.</w:t>
        </w:r>
      </w:hyperlink>
    </w:p>
    <w:p w14:paraId="404F51D4" w14:textId="77777777" w:rsidR="003E30DE" w:rsidRPr="003E30DE" w:rsidRDefault="00246BB5" w:rsidP="003E30DE">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hyperlink w:anchor="_Toc61633925" w:history="1">
        <w:r w:rsidR="003E30DE" w:rsidRPr="003E30DE">
          <w:rPr>
            <w:rStyle w:val="Hyperlink"/>
            <w:rFonts w:ascii="Times New Roman" w:hAnsi="Times New Roman"/>
            <w:b/>
            <w:bCs/>
            <w:noProof/>
            <w:sz w:val="22"/>
            <w:szCs w:val="22"/>
          </w:rPr>
          <w:t xml:space="preserve">Observation 10. </w:t>
        </w:r>
        <w:r w:rsidR="003E30DE" w:rsidRPr="003E30DE">
          <w:rPr>
            <w:rStyle w:val="Hyperlink"/>
            <w:rFonts w:ascii="Times New Roman" w:hAnsi="Times New Roman"/>
            <w:b/>
            <w:bCs/>
            <w:noProof/>
            <w:sz w:val="22"/>
            <w:szCs w:val="22"/>
            <w:lang w:val="en-US" w:eastAsia="zh-CN"/>
          </w:rPr>
          <w:t>A cell-specific static number of Msg3 repetitions triggered via a simple activation command is the simplest approach possible from the point of view of the signaling but cannot be used to adapt the resource allocation for the CE UE repeating Msg3 to the actual coverage condition of that CE UE.</w:t>
        </w:r>
      </w:hyperlink>
    </w:p>
    <w:p w14:paraId="3E030244" w14:textId="77777777" w:rsidR="003E30DE" w:rsidRPr="003E30DE" w:rsidRDefault="00246BB5" w:rsidP="003E30DE">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hyperlink w:anchor="_Toc61633926" w:history="1">
        <w:r w:rsidR="003E30DE" w:rsidRPr="003E30DE">
          <w:rPr>
            <w:rStyle w:val="Hyperlink"/>
            <w:rFonts w:ascii="Times New Roman" w:hAnsi="Times New Roman"/>
            <w:b/>
            <w:bCs/>
            <w:noProof/>
            <w:sz w:val="22"/>
            <w:szCs w:val="22"/>
          </w:rPr>
          <w:t xml:space="preserve">Observation 11. </w:t>
        </w:r>
        <w:r w:rsidR="003E30DE" w:rsidRPr="003E30DE">
          <w:rPr>
            <w:rStyle w:val="Hyperlink"/>
            <w:rFonts w:ascii="Times New Roman" w:hAnsi="Times New Roman"/>
            <w:b/>
            <w:bCs/>
            <w:noProof/>
            <w:sz w:val="22"/>
            <w:szCs w:val="22"/>
            <w:lang w:val="en-US" w:eastAsia="zh-CN"/>
          </w:rPr>
          <w:t>Cell-specific static configuration of the number of Msg3 repetitions supported in the cell would require a smaller amount of additional signaling bits, w.r.t. legacy structures, than the UE-specific counterpart.</w:t>
        </w:r>
      </w:hyperlink>
    </w:p>
    <w:p w14:paraId="147AB2CA" w14:textId="77777777" w:rsidR="003E30DE" w:rsidRDefault="00246BB5" w:rsidP="003E30DE">
      <w:pPr>
        <w:pStyle w:val="TableofFigures"/>
        <w:tabs>
          <w:tab w:val="right" w:leader="dot" w:pos="9629"/>
        </w:tabs>
        <w:spacing w:after="120"/>
        <w:rPr>
          <w:rFonts w:eastAsiaTheme="minorEastAsia" w:cstheme="minorBidi"/>
          <w:i w:val="0"/>
          <w:iCs w:val="0"/>
          <w:noProof/>
          <w:sz w:val="22"/>
          <w:szCs w:val="22"/>
          <w:lang w:val="fr-FR" w:eastAsia="fr-FR"/>
        </w:rPr>
      </w:pPr>
      <w:hyperlink w:anchor="_Toc61633927" w:history="1">
        <w:r w:rsidR="003E30DE" w:rsidRPr="003E30DE">
          <w:rPr>
            <w:rStyle w:val="Hyperlink"/>
            <w:rFonts w:ascii="Times New Roman" w:hAnsi="Times New Roman"/>
            <w:b/>
            <w:bCs/>
            <w:noProof/>
            <w:sz w:val="22"/>
            <w:szCs w:val="22"/>
          </w:rPr>
          <w:t xml:space="preserve">Observation 12. </w:t>
        </w:r>
        <w:r w:rsidR="003E30DE" w:rsidRPr="003E30DE">
          <w:rPr>
            <w:rStyle w:val="Hyperlink"/>
            <w:rFonts w:ascii="Times New Roman" w:hAnsi="Times New Roman"/>
            <w:b/>
            <w:bCs/>
            <w:noProof/>
            <w:sz w:val="22"/>
            <w:szCs w:val="22"/>
            <w:lang w:val="en-US" w:eastAsia="zh-CN"/>
          </w:rPr>
          <w:t>UE-specific configuration offers the flexibility to adapt the resource allocation for the CE UE repeating Msg3 to the actual coverage condition of that CE UE, and comes at the cost of a larger number of resources used by gNB for the trigger, e.g., a larger number of signaling bits, as compared to the cell-specific counterpart, and regardless of how the trigger is designed.</w:t>
        </w:r>
      </w:hyperlink>
    </w:p>
    <w:p w14:paraId="395F6484" w14:textId="422998D1" w:rsidR="00357481" w:rsidRPr="00B066E0" w:rsidRDefault="00EC6846" w:rsidP="00B1210F">
      <w:pPr>
        <w:spacing w:after="120" w:line="259" w:lineRule="auto"/>
        <w:rPr>
          <w:b/>
          <w:bCs/>
          <w:szCs w:val="22"/>
          <w:lang w:val="en-US" w:eastAsia="zh-CN"/>
        </w:rPr>
      </w:pPr>
      <w:r w:rsidRPr="00DD3D77">
        <w:rPr>
          <w:b/>
          <w:bCs/>
          <w:szCs w:val="22"/>
          <w:lang w:val="en-US" w:eastAsia="zh-CN"/>
        </w:rPr>
        <w:fldChar w:fldCharType="end"/>
      </w:r>
      <w:bookmarkEnd w:id="2"/>
      <w:bookmarkEnd w:id="3"/>
    </w:p>
    <w:p w14:paraId="37C647E8" w14:textId="0E2C1526" w:rsidR="00A256A0" w:rsidRPr="00B066E0" w:rsidRDefault="00DC0BB8" w:rsidP="0070037F">
      <w:pPr>
        <w:spacing w:after="240"/>
        <w:jc w:val="both"/>
        <w:rPr>
          <w:szCs w:val="24"/>
          <w:lang w:val="en-US" w:eastAsia="zh-CN"/>
        </w:rPr>
      </w:pPr>
      <w:r w:rsidRPr="00B066E0">
        <w:rPr>
          <w:szCs w:val="24"/>
          <w:lang w:val="en-US" w:eastAsia="zh-CN"/>
        </w:rPr>
        <w:lastRenderedPageBreak/>
        <w:t>In addition, the following proposals have been made:</w:t>
      </w:r>
    </w:p>
    <w:p w14:paraId="3FF651E5" w14:textId="77777777" w:rsidR="0070037F" w:rsidRPr="0070037F" w:rsidRDefault="00DC0BB8" w:rsidP="0070037F">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r w:rsidRPr="0070037F">
        <w:rPr>
          <w:rFonts w:ascii="Times New Roman" w:hAnsi="Times New Roman"/>
          <w:b/>
          <w:bCs/>
          <w:i w:val="0"/>
          <w:iCs w:val="0"/>
          <w:sz w:val="22"/>
          <w:szCs w:val="22"/>
          <w:lang w:val="en-US" w:eastAsia="zh-CN"/>
        </w:rPr>
        <w:fldChar w:fldCharType="begin"/>
      </w:r>
      <w:r w:rsidRPr="0070037F">
        <w:rPr>
          <w:rFonts w:ascii="Times New Roman" w:hAnsi="Times New Roman"/>
          <w:b/>
          <w:bCs/>
          <w:i w:val="0"/>
          <w:iCs w:val="0"/>
          <w:sz w:val="22"/>
          <w:szCs w:val="22"/>
          <w:lang w:val="en-US" w:eastAsia="zh-CN"/>
        </w:rPr>
        <w:instrText xml:space="preserve"> TOC \n \h \z \c "Proposal" </w:instrText>
      </w:r>
      <w:r w:rsidRPr="0070037F">
        <w:rPr>
          <w:rFonts w:ascii="Times New Roman" w:hAnsi="Times New Roman"/>
          <w:b/>
          <w:bCs/>
          <w:i w:val="0"/>
          <w:iCs w:val="0"/>
          <w:sz w:val="22"/>
          <w:szCs w:val="22"/>
          <w:lang w:val="en-US" w:eastAsia="zh-CN"/>
        </w:rPr>
        <w:fldChar w:fldCharType="separate"/>
      </w:r>
      <w:hyperlink w:anchor="_Toc61633958" w:history="1">
        <w:r w:rsidR="0070037F" w:rsidRPr="0070037F">
          <w:rPr>
            <w:rStyle w:val="Hyperlink"/>
            <w:rFonts w:ascii="Times New Roman" w:hAnsi="Times New Roman"/>
            <w:b/>
            <w:bCs/>
            <w:noProof/>
            <w:sz w:val="22"/>
            <w:szCs w:val="22"/>
          </w:rPr>
          <w:t xml:space="preserve">Proposal 1. </w:t>
        </w:r>
        <w:r w:rsidR="0070037F" w:rsidRPr="0070037F">
          <w:rPr>
            <w:rStyle w:val="Hyperlink"/>
            <w:rFonts w:ascii="Times New Roman" w:hAnsi="Times New Roman"/>
            <w:b/>
            <w:bCs/>
            <w:noProof/>
            <w:sz w:val="22"/>
            <w:szCs w:val="22"/>
            <w:lang w:val="en-US"/>
          </w:rPr>
          <w:t>The identification of the supported number(s) of Msg3 repetitions should be carried out while considering the trade-off between at least increased coverage, increased latency, reduced flexibility and reduced efficiency of UL resource utilization.</w:t>
        </w:r>
      </w:hyperlink>
    </w:p>
    <w:p w14:paraId="67B0975B" w14:textId="77777777" w:rsidR="0070037F" w:rsidRPr="0070037F" w:rsidRDefault="00246BB5" w:rsidP="0070037F">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hyperlink w:anchor="_Toc61633959" w:history="1">
        <w:r w:rsidR="0070037F" w:rsidRPr="0070037F">
          <w:rPr>
            <w:rStyle w:val="Hyperlink"/>
            <w:rFonts w:ascii="Times New Roman" w:hAnsi="Times New Roman"/>
            <w:b/>
            <w:bCs/>
            <w:noProof/>
            <w:sz w:val="22"/>
            <w:szCs w:val="22"/>
          </w:rPr>
          <w:t xml:space="preserve">Proposal 2. </w:t>
        </w:r>
        <w:r w:rsidR="0070037F" w:rsidRPr="0070037F">
          <w:rPr>
            <w:rStyle w:val="Hyperlink"/>
            <w:rFonts w:ascii="Times New Roman" w:hAnsi="Times New Roman"/>
            <w:b/>
            <w:bCs/>
            <w:noProof/>
            <w:sz w:val="22"/>
            <w:szCs w:val="22"/>
            <w:lang w:val="en-US"/>
          </w:rPr>
          <w:t xml:space="preserve">The </w:t>
        </w:r>
        <w:r w:rsidR="0070037F" w:rsidRPr="0070037F">
          <w:rPr>
            <w:rStyle w:val="Hyperlink"/>
            <w:rFonts w:ascii="Times New Roman" w:hAnsi="Times New Roman"/>
            <w:b/>
            <w:bCs/>
            <w:noProof/>
            <w:sz w:val="22"/>
            <w:szCs w:val="22"/>
          </w:rPr>
          <w:t>cost of specifying any signalling structure meant to be used by CE UEs to inform gNB about their presence and CE capabilities, is non-negligible and shall be carefully assessed by RAN1 and compared to costs and benefits of the blind approach based on oblivious gNB.</w:t>
        </w:r>
      </w:hyperlink>
    </w:p>
    <w:p w14:paraId="7CAB5DBD" w14:textId="638FDFEA" w:rsidR="0070037F" w:rsidRDefault="00246BB5" w:rsidP="0070037F">
      <w:pPr>
        <w:pStyle w:val="TableofFigures"/>
        <w:tabs>
          <w:tab w:val="right" w:leader="dot" w:pos="9629"/>
        </w:tabs>
        <w:spacing w:after="120"/>
        <w:rPr>
          <w:rStyle w:val="Hyperlink"/>
          <w:rFonts w:ascii="Times New Roman" w:hAnsi="Times New Roman"/>
          <w:b/>
          <w:bCs/>
          <w:noProof/>
          <w:sz w:val="22"/>
          <w:szCs w:val="22"/>
        </w:rPr>
      </w:pPr>
      <w:hyperlink w:anchor="_Toc61633960" w:history="1">
        <w:r w:rsidR="0070037F" w:rsidRPr="0070037F">
          <w:rPr>
            <w:rStyle w:val="Hyperlink"/>
            <w:rFonts w:ascii="Times New Roman" w:hAnsi="Times New Roman"/>
            <w:b/>
            <w:bCs/>
            <w:noProof/>
            <w:sz w:val="22"/>
            <w:szCs w:val="22"/>
          </w:rPr>
          <w:t xml:space="preserve">Proposal 3. </w:t>
        </w:r>
        <w:r w:rsidR="0070037F" w:rsidRPr="0070037F">
          <w:rPr>
            <w:rStyle w:val="Hyperlink"/>
            <w:rFonts w:ascii="Times New Roman" w:hAnsi="Times New Roman"/>
            <w:b/>
            <w:bCs/>
            <w:noProof/>
            <w:sz w:val="22"/>
            <w:szCs w:val="22"/>
            <w:lang w:val="en-US"/>
          </w:rPr>
          <w:t>Further analyze and discuss the following three approaches for explicitly triggering Msg3 transmission with repetitions:</w:t>
        </w:r>
      </w:hyperlink>
    </w:p>
    <w:p w14:paraId="6259B0E9" w14:textId="77777777" w:rsidR="0070037F" w:rsidRPr="0001703F" w:rsidRDefault="0070037F" w:rsidP="0070037F">
      <w:pPr>
        <w:pStyle w:val="Caption"/>
        <w:numPr>
          <w:ilvl w:val="1"/>
          <w:numId w:val="47"/>
        </w:numPr>
        <w:tabs>
          <w:tab w:val="clear" w:pos="840"/>
        </w:tabs>
        <w:rPr>
          <w:i/>
          <w:iCs/>
          <w:szCs w:val="22"/>
          <w:lang w:val="en-GB"/>
        </w:rPr>
      </w:pPr>
      <w:r w:rsidRPr="0001703F">
        <w:rPr>
          <w:rFonts w:hint="eastAsia"/>
          <w:i/>
          <w:iCs/>
          <w:szCs w:val="22"/>
          <w:lang w:val="en-US"/>
        </w:rPr>
        <w:t xml:space="preserve">Option 1: RAR UL grant.  </w:t>
      </w:r>
    </w:p>
    <w:p w14:paraId="25E4B456" w14:textId="77777777" w:rsidR="0070037F" w:rsidRPr="0001703F" w:rsidRDefault="0070037F" w:rsidP="0070037F">
      <w:pPr>
        <w:pStyle w:val="Caption"/>
        <w:numPr>
          <w:ilvl w:val="1"/>
          <w:numId w:val="47"/>
        </w:numPr>
        <w:tabs>
          <w:tab w:val="clear" w:pos="840"/>
        </w:tabs>
        <w:rPr>
          <w:i/>
          <w:iCs/>
          <w:szCs w:val="22"/>
          <w:lang w:val="en-GB"/>
        </w:rPr>
      </w:pPr>
      <w:r w:rsidRPr="0001703F">
        <w:rPr>
          <w:rFonts w:hint="eastAsia"/>
          <w:i/>
          <w:iCs/>
          <w:szCs w:val="22"/>
          <w:lang w:val="en-US"/>
        </w:rPr>
        <w:t>Option 2: DCI format 1_0 with CRC scrambled by RA-RNTI</w:t>
      </w:r>
      <w:r w:rsidRPr="0001703F">
        <w:rPr>
          <w:i/>
          <w:iCs/>
          <w:szCs w:val="22"/>
          <w:lang w:val="en-US"/>
        </w:rPr>
        <w:t xml:space="preserve"> for first Msg3 transmission</w:t>
      </w:r>
      <w:r w:rsidRPr="0001703F">
        <w:rPr>
          <w:rFonts w:hint="eastAsia"/>
          <w:i/>
          <w:iCs/>
          <w:szCs w:val="22"/>
          <w:lang w:val="en-US"/>
        </w:rPr>
        <w:t xml:space="preserve">. </w:t>
      </w:r>
    </w:p>
    <w:p w14:paraId="218E121D" w14:textId="0148A3E4" w:rsidR="0070037F" w:rsidRPr="0070037F" w:rsidRDefault="0070037F" w:rsidP="0070037F">
      <w:pPr>
        <w:pStyle w:val="Caption"/>
        <w:numPr>
          <w:ilvl w:val="1"/>
          <w:numId w:val="47"/>
        </w:numPr>
        <w:tabs>
          <w:tab w:val="clear" w:pos="840"/>
        </w:tabs>
        <w:rPr>
          <w:i/>
          <w:iCs/>
          <w:szCs w:val="22"/>
          <w:lang w:val="en-GB"/>
        </w:rPr>
      </w:pPr>
      <w:r w:rsidRPr="0001703F">
        <w:rPr>
          <w:rFonts w:hint="eastAsia"/>
          <w:i/>
          <w:iCs/>
          <w:szCs w:val="22"/>
          <w:lang w:val="en-US"/>
        </w:rPr>
        <w:t xml:space="preserve">Option </w:t>
      </w:r>
      <w:r w:rsidRPr="0001703F">
        <w:rPr>
          <w:i/>
          <w:iCs/>
          <w:szCs w:val="22"/>
          <w:lang w:val="en-US"/>
        </w:rPr>
        <w:t>3</w:t>
      </w:r>
      <w:r w:rsidRPr="0001703F">
        <w:rPr>
          <w:rFonts w:hint="eastAsia"/>
          <w:i/>
          <w:iCs/>
          <w:szCs w:val="22"/>
          <w:lang w:val="en-US"/>
        </w:rPr>
        <w:t>: DCI format 0_0 with CRC scrambled by TC-RNTI</w:t>
      </w:r>
      <w:r w:rsidRPr="0001703F">
        <w:rPr>
          <w:rFonts w:eastAsia="Times New Roman" w:cs="Times New Roman"/>
          <w:b w:val="0"/>
          <w:i/>
          <w:iCs/>
          <w:lang w:val="en-US" w:eastAsia="zh-CN"/>
        </w:rPr>
        <w:t xml:space="preserve"> </w:t>
      </w:r>
      <w:r w:rsidRPr="0001703F">
        <w:rPr>
          <w:i/>
          <w:iCs/>
          <w:szCs w:val="22"/>
          <w:lang w:val="en-US"/>
        </w:rPr>
        <w:t>for Msg3 re-transmission</w:t>
      </w:r>
      <w:r w:rsidRPr="0001703F">
        <w:rPr>
          <w:rFonts w:hint="eastAsia"/>
          <w:i/>
          <w:iCs/>
          <w:szCs w:val="22"/>
          <w:lang w:val="en-US"/>
        </w:rPr>
        <w:t xml:space="preserve">. </w:t>
      </w:r>
      <w:r w:rsidRPr="00B1210F">
        <w:rPr>
          <w:rFonts w:hint="eastAsia"/>
          <w:i/>
          <w:iCs/>
          <w:szCs w:val="22"/>
          <w:lang w:val="en-US"/>
        </w:rPr>
        <w:t xml:space="preserve"> </w:t>
      </w:r>
    </w:p>
    <w:p w14:paraId="45C65B2E" w14:textId="55381A23" w:rsidR="00DC0BB8" w:rsidRPr="00B066E0" w:rsidRDefault="00DC0BB8" w:rsidP="0070037F">
      <w:pPr>
        <w:spacing w:after="120" w:line="259" w:lineRule="auto"/>
        <w:jc w:val="both"/>
        <w:rPr>
          <w:bCs/>
          <w:szCs w:val="22"/>
          <w:lang w:val="en-AU"/>
        </w:rPr>
      </w:pPr>
      <w:r w:rsidRPr="0070037F">
        <w:rPr>
          <w:b/>
          <w:bCs/>
          <w:szCs w:val="22"/>
          <w:lang w:val="en-US" w:eastAsia="zh-CN"/>
        </w:rPr>
        <w:fldChar w:fldCharType="end"/>
      </w:r>
    </w:p>
    <w:p w14:paraId="6B9637D8" w14:textId="38F9642B" w:rsidR="00FA090E" w:rsidRDefault="00FA090E" w:rsidP="000F67B5">
      <w:pPr>
        <w:pStyle w:val="Heading1"/>
        <w:rPr>
          <w:lang w:val="en-US"/>
        </w:rPr>
      </w:pPr>
      <w:r w:rsidRPr="00B066E0">
        <w:rPr>
          <w:lang w:val="en-US"/>
        </w:rPr>
        <w:t>4. References</w:t>
      </w:r>
    </w:p>
    <w:p w14:paraId="076BB812" w14:textId="77777777" w:rsidR="004A4A0B" w:rsidRDefault="000C2F1D" w:rsidP="00DD3D77">
      <w:pPr>
        <w:rPr>
          <w:rFonts w:ascii="CG Times (WN)" w:hAnsi="CG Times (WN)"/>
          <w:noProof/>
          <w:sz w:val="20"/>
          <w:lang w:val="fr-FR" w:eastAsia="fr-FR"/>
        </w:rPr>
      </w:pPr>
      <w:r>
        <w:rPr>
          <w:lang w:val="en-US"/>
        </w:rPr>
        <w:fldChar w:fldCharType="begin"/>
      </w:r>
      <w:r>
        <w:rPr>
          <w:lang w:val="en-US"/>
        </w:rPr>
        <w:instrText xml:space="preserve"> BIBLIOGRAPHY  \l 1033 </w:instrText>
      </w:r>
      <w:r>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307"/>
      </w:tblGrid>
      <w:tr w:rsidR="004A4A0B" w14:paraId="0B4C25D5" w14:textId="77777777" w:rsidTr="00B1210F">
        <w:trPr>
          <w:divId w:val="1038970925"/>
          <w:tblCellSpacing w:w="15" w:type="dxa"/>
        </w:trPr>
        <w:tc>
          <w:tcPr>
            <w:tcW w:w="149" w:type="pct"/>
            <w:hideMark/>
          </w:tcPr>
          <w:p w14:paraId="057A83E9" w14:textId="1CC9DE8E" w:rsidR="004A4A0B" w:rsidRDefault="004A4A0B">
            <w:pPr>
              <w:pStyle w:val="Bibliography"/>
              <w:rPr>
                <w:noProof/>
                <w:sz w:val="24"/>
                <w:szCs w:val="24"/>
                <w:lang w:val="en-US"/>
              </w:rPr>
            </w:pPr>
            <w:r>
              <w:rPr>
                <w:noProof/>
                <w:lang w:val="en-US"/>
              </w:rPr>
              <w:t xml:space="preserve">[1] </w:t>
            </w:r>
          </w:p>
        </w:tc>
        <w:tc>
          <w:tcPr>
            <w:tcW w:w="0" w:type="auto"/>
            <w:hideMark/>
          </w:tcPr>
          <w:p w14:paraId="48233F9C" w14:textId="77777777" w:rsidR="004A4A0B" w:rsidRDefault="004A4A0B">
            <w:pPr>
              <w:pStyle w:val="Bibliography"/>
              <w:rPr>
                <w:noProof/>
                <w:lang w:val="en-US"/>
              </w:rPr>
            </w:pPr>
            <w:r>
              <w:rPr>
                <w:noProof/>
                <w:lang w:val="en-US"/>
              </w:rPr>
              <w:t>China Telecom, "RP-202928 New WID on NR coverage enhancements," RAN #90-e, December 2020.</w:t>
            </w:r>
          </w:p>
        </w:tc>
      </w:tr>
      <w:tr w:rsidR="004A4A0B" w14:paraId="6AC7EDAA" w14:textId="77777777" w:rsidTr="00B1210F">
        <w:trPr>
          <w:divId w:val="1038970925"/>
          <w:tblCellSpacing w:w="15" w:type="dxa"/>
        </w:trPr>
        <w:tc>
          <w:tcPr>
            <w:tcW w:w="149" w:type="pct"/>
            <w:hideMark/>
          </w:tcPr>
          <w:p w14:paraId="03540DE9" w14:textId="77777777" w:rsidR="004A4A0B" w:rsidRDefault="004A4A0B">
            <w:pPr>
              <w:pStyle w:val="Bibliography"/>
              <w:rPr>
                <w:noProof/>
                <w:lang w:val="en-US"/>
              </w:rPr>
            </w:pPr>
            <w:r>
              <w:rPr>
                <w:noProof/>
                <w:lang w:val="en-US"/>
              </w:rPr>
              <w:t xml:space="preserve">[2] </w:t>
            </w:r>
          </w:p>
        </w:tc>
        <w:tc>
          <w:tcPr>
            <w:tcW w:w="0" w:type="auto"/>
            <w:hideMark/>
          </w:tcPr>
          <w:p w14:paraId="4AA65998" w14:textId="77777777" w:rsidR="004A4A0B" w:rsidRDefault="004A4A0B">
            <w:pPr>
              <w:pStyle w:val="Bibliography"/>
              <w:rPr>
                <w:noProof/>
                <w:lang w:val="en-US"/>
              </w:rPr>
            </w:pPr>
            <w:r>
              <w:rPr>
                <w:noProof/>
                <w:lang w:val="en-US"/>
              </w:rPr>
              <w:t>China Telecom, "RP-193240 New SID on NR coverage enhancement," 3GPP, Sitges, Spain, 2019.</w:t>
            </w:r>
          </w:p>
        </w:tc>
      </w:tr>
      <w:tr w:rsidR="004A4A0B" w14:paraId="73BE877C" w14:textId="77777777" w:rsidTr="00B1210F">
        <w:trPr>
          <w:divId w:val="1038970925"/>
          <w:tblCellSpacing w:w="15" w:type="dxa"/>
        </w:trPr>
        <w:tc>
          <w:tcPr>
            <w:tcW w:w="149" w:type="pct"/>
            <w:hideMark/>
          </w:tcPr>
          <w:p w14:paraId="12F5949D" w14:textId="77777777" w:rsidR="004A4A0B" w:rsidRDefault="004A4A0B">
            <w:pPr>
              <w:pStyle w:val="Bibliography"/>
              <w:rPr>
                <w:noProof/>
                <w:lang w:val="en-US"/>
              </w:rPr>
            </w:pPr>
            <w:r>
              <w:rPr>
                <w:noProof/>
                <w:lang w:val="en-US"/>
              </w:rPr>
              <w:t xml:space="preserve">[3] </w:t>
            </w:r>
          </w:p>
        </w:tc>
        <w:tc>
          <w:tcPr>
            <w:tcW w:w="0" w:type="auto"/>
            <w:hideMark/>
          </w:tcPr>
          <w:p w14:paraId="7252F644" w14:textId="77777777" w:rsidR="004A4A0B" w:rsidRDefault="004A4A0B">
            <w:pPr>
              <w:pStyle w:val="Bibliography"/>
              <w:rPr>
                <w:noProof/>
                <w:lang w:val="en-US"/>
              </w:rPr>
            </w:pPr>
            <w:r>
              <w:rPr>
                <w:noProof/>
                <w:lang w:val="en-US"/>
              </w:rPr>
              <w:t>3GPP, "TR 38.830 - Study on NR coverage enhancements (Release 17)," December 2020.</w:t>
            </w:r>
          </w:p>
        </w:tc>
      </w:tr>
      <w:tr w:rsidR="004A4A0B" w14:paraId="5B432200" w14:textId="77777777" w:rsidTr="00B1210F">
        <w:trPr>
          <w:divId w:val="1038970925"/>
          <w:tblCellSpacing w:w="15" w:type="dxa"/>
        </w:trPr>
        <w:tc>
          <w:tcPr>
            <w:tcW w:w="149" w:type="pct"/>
            <w:hideMark/>
          </w:tcPr>
          <w:p w14:paraId="6F6098C1" w14:textId="77777777" w:rsidR="004A4A0B" w:rsidRDefault="004A4A0B">
            <w:pPr>
              <w:pStyle w:val="Bibliography"/>
              <w:rPr>
                <w:noProof/>
                <w:lang w:val="en-US"/>
              </w:rPr>
            </w:pPr>
            <w:r>
              <w:rPr>
                <w:noProof/>
                <w:lang w:val="en-US"/>
              </w:rPr>
              <w:t xml:space="preserve">[4] </w:t>
            </w:r>
          </w:p>
        </w:tc>
        <w:tc>
          <w:tcPr>
            <w:tcW w:w="0" w:type="auto"/>
            <w:hideMark/>
          </w:tcPr>
          <w:p w14:paraId="67D115ED" w14:textId="77777777" w:rsidR="004A4A0B" w:rsidRDefault="004A4A0B">
            <w:pPr>
              <w:pStyle w:val="Bibliography"/>
              <w:rPr>
                <w:noProof/>
                <w:lang w:val="en-US"/>
              </w:rPr>
            </w:pPr>
            <w:r>
              <w:rPr>
                <w:noProof/>
                <w:lang w:val="en-US"/>
              </w:rPr>
              <w:t>R1- 2008705 Nokia, NSB, "Discussion on approaches and solutions for NR coverage enhancement: other channels than PUSCH and PUCCH," December, 2020.</w:t>
            </w:r>
          </w:p>
        </w:tc>
      </w:tr>
    </w:tbl>
    <w:p w14:paraId="7B7A6225" w14:textId="77777777" w:rsidR="004A4A0B" w:rsidRDefault="004A4A0B">
      <w:pPr>
        <w:divId w:val="1038970925"/>
        <w:rPr>
          <w:noProof/>
        </w:rPr>
      </w:pPr>
    </w:p>
    <w:p w14:paraId="52848E13" w14:textId="17FA6CCF" w:rsidR="00DD3D77" w:rsidRPr="00DD3D77" w:rsidRDefault="000C2F1D" w:rsidP="00DD3D77">
      <w:pPr>
        <w:rPr>
          <w:lang w:val="en-US"/>
        </w:rPr>
      </w:pPr>
      <w:r>
        <w:rPr>
          <w:lang w:val="en-US"/>
        </w:rPr>
        <w:fldChar w:fldCharType="end"/>
      </w:r>
    </w:p>
    <w:sectPr w:rsidR="00DD3D77" w:rsidRPr="00DD3D77" w:rsidSect="00112C48">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7B217" w14:textId="77777777" w:rsidR="007D2C27" w:rsidRDefault="007D2C27">
      <w:r>
        <w:separator/>
      </w:r>
    </w:p>
  </w:endnote>
  <w:endnote w:type="continuationSeparator" w:id="0">
    <w:p w14:paraId="77E418A0" w14:textId="77777777" w:rsidR="007D2C27" w:rsidRDefault="007D2C27">
      <w:r>
        <w:continuationSeparator/>
      </w:r>
    </w:p>
  </w:endnote>
  <w:endnote w:type="continuationNotice" w:id="1">
    <w:p w14:paraId="60D57BE7" w14:textId="77777777" w:rsidR="007D2C27" w:rsidRDefault="007D2C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A9560" w14:textId="77777777" w:rsidR="007D2C27" w:rsidRDefault="007D2C27">
      <w:r>
        <w:separator/>
      </w:r>
    </w:p>
  </w:footnote>
  <w:footnote w:type="continuationSeparator" w:id="0">
    <w:p w14:paraId="58F469AA" w14:textId="77777777" w:rsidR="007D2C27" w:rsidRDefault="007D2C27">
      <w:r>
        <w:continuationSeparator/>
      </w:r>
    </w:p>
  </w:footnote>
  <w:footnote w:type="continuationNotice" w:id="1">
    <w:p w14:paraId="4BA77668" w14:textId="77777777" w:rsidR="007D2C27" w:rsidRDefault="007D2C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7D2C27" w:rsidRDefault="007D2C2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DB399B"/>
    <w:multiLevelType w:val="multilevel"/>
    <w:tmpl w:val="83DB399B"/>
    <w:lvl w:ilvl="0">
      <w:start w:val="1"/>
      <w:numFmt w:val="bullet"/>
      <w:lvlText w:val=""/>
      <w:lvlJc w:val="left"/>
      <w:pPr>
        <w:ind w:left="420" w:hanging="420"/>
      </w:pPr>
      <w:rPr>
        <w:rFonts w:ascii="Wingdings" w:hAnsi="Wingdings" w:hint="default"/>
        <w:sz w:val="1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F97655"/>
    <w:multiLevelType w:val="hybridMultilevel"/>
    <w:tmpl w:val="FF1A2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D395A"/>
    <w:multiLevelType w:val="hybridMultilevel"/>
    <w:tmpl w:val="248EC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8606F32"/>
    <w:multiLevelType w:val="hybridMultilevel"/>
    <w:tmpl w:val="62DA9EBE"/>
    <w:lvl w:ilvl="0" w:tplc="040C000F">
      <w:start w:val="1"/>
      <w:numFmt w:val="decimal"/>
      <w:lvlText w:val="%1."/>
      <w:lvlJc w:val="left"/>
      <w:pPr>
        <w:ind w:left="780" w:hanging="360"/>
      </w:pPr>
      <w:rPr>
        <w:rFont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5"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332C8C"/>
    <w:multiLevelType w:val="hybridMultilevel"/>
    <w:tmpl w:val="691A9C74"/>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7" w15:restartNumberingAfterBreak="0">
    <w:nsid w:val="113D7B77"/>
    <w:multiLevelType w:val="multilevel"/>
    <w:tmpl w:val="113D7B77"/>
    <w:lvl w:ilvl="0">
      <w:start w:val="1"/>
      <w:numFmt w:val="lowerLetter"/>
      <w:lvlText w:val="%1)"/>
      <w:lvlJc w:val="left"/>
      <w:pPr>
        <w:ind w:left="820" w:hanging="360"/>
      </w:pPr>
      <w:rPr>
        <w:rFonts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 w15:restartNumberingAfterBreak="0">
    <w:nsid w:val="13A84BE1"/>
    <w:multiLevelType w:val="multilevel"/>
    <w:tmpl w:val="7B48FE0E"/>
    <w:lvl w:ilvl="0">
      <w:start w:val="1"/>
      <w:numFmt w:val="decimal"/>
      <w:lvlText w:val="%1."/>
      <w:lvlJc w:val="left"/>
      <w:pPr>
        <w:ind w:left="780" w:hanging="360"/>
      </w:pPr>
    </w:lvl>
    <w:lvl w:ilvl="1">
      <w:start w:val="1"/>
      <w:numFmt w:val="decimal"/>
      <w:isLgl/>
      <w:lvlText w:val="%1.%2"/>
      <w:lvlJc w:val="left"/>
      <w:pPr>
        <w:ind w:left="950" w:hanging="53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9" w15:restartNumberingAfterBreak="0">
    <w:nsid w:val="15A0416F"/>
    <w:multiLevelType w:val="hybridMultilevel"/>
    <w:tmpl w:val="06646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5F3BCD"/>
    <w:multiLevelType w:val="hybridMultilevel"/>
    <w:tmpl w:val="B2A4EF0C"/>
    <w:lvl w:ilvl="0" w:tplc="4CACBE1A">
      <w:start w:val="1"/>
      <w:numFmt w:val="bullet"/>
      <w:lvlText w:val=""/>
      <w:lvlJc w:val="left"/>
      <w:pPr>
        <w:tabs>
          <w:tab w:val="num" w:pos="720"/>
        </w:tabs>
        <w:ind w:left="720" w:hanging="360"/>
      </w:pPr>
      <w:rPr>
        <w:rFonts w:ascii="Symbol" w:hAnsi="Symbol" w:hint="default"/>
      </w:rPr>
    </w:lvl>
    <w:lvl w:ilvl="1" w:tplc="7C2C1AE2">
      <w:numFmt w:val="bullet"/>
      <w:lvlText w:val="o"/>
      <w:lvlJc w:val="left"/>
      <w:pPr>
        <w:tabs>
          <w:tab w:val="num" w:pos="1440"/>
        </w:tabs>
        <w:ind w:left="1440" w:hanging="360"/>
      </w:pPr>
      <w:rPr>
        <w:rFonts w:ascii="Courier New" w:hAnsi="Courier New" w:hint="default"/>
      </w:rPr>
    </w:lvl>
    <w:lvl w:ilvl="2" w:tplc="BE8C9242">
      <w:numFmt w:val="bullet"/>
      <w:lvlText w:val=""/>
      <w:lvlJc w:val="left"/>
      <w:pPr>
        <w:tabs>
          <w:tab w:val="num" w:pos="2160"/>
        </w:tabs>
        <w:ind w:left="2160" w:hanging="360"/>
      </w:pPr>
      <w:rPr>
        <w:rFonts w:ascii="Wingdings" w:hAnsi="Wingdings" w:hint="default"/>
      </w:rPr>
    </w:lvl>
    <w:lvl w:ilvl="3" w:tplc="9B6E49B0" w:tentative="1">
      <w:start w:val="1"/>
      <w:numFmt w:val="bullet"/>
      <w:lvlText w:val=""/>
      <w:lvlJc w:val="left"/>
      <w:pPr>
        <w:tabs>
          <w:tab w:val="num" w:pos="2880"/>
        </w:tabs>
        <w:ind w:left="2880" w:hanging="360"/>
      </w:pPr>
      <w:rPr>
        <w:rFonts w:ascii="Symbol" w:hAnsi="Symbol" w:hint="default"/>
      </w:rPr>
    </w:lvl>
    <w:lvl w:ilvl="4" w:tplc="470CF560" w:tentative="1">
      <w:start w:val="1"/>
      <w:numFmt w:val="bullet"/>
      <w:lvlText w:val=""/>
      <w:lvlJc w:val="left"/>
      <w:pPr>
        <w:tabs>
          <w:tab w:val="num" w:pos="3600"/>
        </w:tabs>
        <w:ind w:left="3600" w:hanging="360"/>
      </w:pPr>
      <w:rPr>
        <w:rFonts w:ascii="Symbol" w:hAnsi="Symbol" w:hint="default"/>
      </w:rPr>
    </w:lvl>
    <w:lvl w:ilvl="5" w:tplc="11868FD4" w:tentative="1">
      <w:start w:val="1"/>
      <w:numFmt w:val="bullet"/>
      <w:lvlText w:val=""/>
      <w:lvlJc w:val="left"/>
      <w:pPr>
        <w:tabs>
          <w:tab w:val="num" w:pos="4320"/>
        </w:tabs>
        <w:ind w:left="4320" w:hanging="360"/>
      </w:pPr>
      <w:rPr>
        <w:rFonts w:ascii="Symbol" w:hAnsi="Symbol" w:hint="default"/>
      </w:rPr>
    </w:lvl>
    <w:lvl w:ilvl="6" w:tplc="3C26C69C" w:tentative="1">
      <w:start w:val="1"/>
      <w:numFmt w:val="bullet"/>
      <w:lvlText w:val=""/>
      <w:lvlJc w:val="left"/>
      <w:pPr>
        <w:tabs>
          <w:tab w:val="num" w:pos="5040"/>
        </w:tabs>
        <w:ind w:left="5040" w:hanging="360"/>
      </w:pPr>
      <w:rPr>
        <w:rFonts w:ascii="Symbol" w:hAnsi="Symbol" w:hint="default"/>
      </w:rPr>
    </w:lvl>
    <w:lvl w:ilvl="7" w:tplc="FDA8C7B2" w:tentative="1">
      <w:start w:val="1"/>
      <w:numFmt w:val="bullet"/>
      <w:lvlText w:val=""/>
      <w:lvlJc w:val="left"/>
      <w:pPr>
        <w:tabs>
          <w:tab w:val="num" w:pos="5760"/>
        </w:tabs>
        <w:ind w:left="5760" w:hanging="360"/>
      </w:pPr>
      <w:rPr>
        <w:rFonts w:ascii="Symbol" w:hAnsi="Symbol" w:hint="default"/>
      </w:rPr>
    </w:lvl>
    <w:lvl w:ilvl="8" w:tplc="717AEB2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BDA2F04"/>
    <w:multiLevelType w:val="hybridMultilevel"/>
    <w:tmpl w:val="DEFE597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CA76B90"/>
    <w:multiLevelType w:val="multilevel"/>
    <w:tmpl w:val="6FCA092E"/>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1E2A614C"/>
    <w:multiLevelType w:val="hybridMultilevel"/>
    <w:tmpl w:val="FCEEC956"/>
    <w:lvl w:ilvl="0" w:tplc="040C0003">
      <w:start w:val="1"/>
      <w:numFmt w:val="bullet"/>
      <w:lvlText w:val="o"/>
      <w:lvlJc w:val="left"/>
      <w:pPr>
        <w:tabs>
          <w:tab w:val="num" w:pos="720"/>
        </w:tabs>
        <w:ind w:left="720" w:hanging="360"/>
      </w:pPr>
      <w:rPr>
        <w:rFonts w:ascii="Courier New" w:hAnsi="Courier New" w:cs="Courier New" w:hint="default"/>
      </w:rPr>
    </w:lvl>
    <w:lvl w:ilvl="1" w:tplc="E87C736C" w:tentative="1">
      <w:start w:val="1"/>
      <w:numFmt w:val="decimal"/>
      <w:lvlText w:val="%2."/>
      <w:lvlJc w:val="left"/>
      <w:pPr>
        <w:tabs>
          <w:tab w:val="num" w:pos="1440"/>
        </w:tabs>
        <w:ind w:left="1440" w:hanging="360"/>
      </w:pPr>
    </w:lvl>
    <w:lvl w:ilvl="2" w:tplc="7C8EF2A6" w:tentative="1">
      <w:start w:val="1"/>
      <w:numFmt w:val="decimal"/>
      <w:lvlText w:val="%3."/>
      <w:lvlJc w:val="left"/>
      <w:pPr>
        <w:tabs>
          <w:tab w:val="num" w:pos="2160"/>
        </w:tabs>
        <w:ind w:left="2160" w:hanging="360"/>
      </w:pPr>
    </w:lvl>
    <w:lvl w:ilvl="3" w:tplc="5EE61606" w:tentative="1">
      <w:start w:val="1"/>
      <w:numFmt w:val="decimal"/>
      <w:lvlText w:val="%4."/>
      <w:lvlJc w:val="left"/>
      <w:pPr>
        <w:tabs>
          <w:tab w:val="num" w:pos="2880"/>
        </w:tabs>
        <w:ind w:left="2880" w:hanging="360"/>
      </w:pPr>
    </w:lvl>
    <w:lvl w:ilvl="4" w:tplc="3D54085A" w:tentative="1">
      <w:start w:val="1"/>
      <w:numFmt w:val="decimal"/>
      <w:lvlText w:val="%5."/>
      <w:lvlJc w:val="left"/>
      <w:pPr>
        <w:tabs>
          <w:tab w:val="num" w:pos="3600"/>
        </w:tabs>
        <w:ind w:left="3600" w:hanging="360"/>
      </w:pPr>
    </w:lvl>
    <w:lvl w:ilvl="5" w:tplc="D4704640" w:tentative="1">
      <w:start w:val="1"/>
      <w:numFmt w:val="decimal"/>
      <w:lvlText w:val="%6."/>
      <w:lvlJc w:val="left"/>
      <w:pPr>
        <w:tabs>
          <w:tab w:val="num" w:pos="4320"/>
        </w:tabs>
        <w:ind w:left="4320" w:hanging="360"/>
      </w:pPr>
    </w:lvl>
    <w:lvl w:ilvl="6" w:tplc="7AC6A488" w:tentative="1">
      <w:start w:val="1"/>
      <w:numFmt w:val="decimal"/>
      <w:lvlText w:val="%7."/>
      <w:lvlJc w:val="left"/>
      <w:pPr>
        <w:tabs>
          <w:tab w:val="num" w:pos="5040"/>
        </w:tabs>
        <w:ind w:left="5040" w:hanging="360"/>
      </w:pPr>
    </w:lvl>
    <w:lvl w:ilvl="7" w:tplc="91502C1E" w:tentative="1">
      <w:start w:val="1"/>
      <w:numFmt w:val="decimal"/>
      <w:lvlText w:val="%8."/>
      <w:lvlJc w:val="left"/>
      <w:pPr>
        <w:tabs>
          <w:tab w:val="num" w:pos="5760"/>
        </w:tabs>
        <w:ind w:left="5760" w:hanging="360"/>
      </w:pPr>
    </w:lvl>
    <w:lvl w:ilvl="8" w:tplc="042EAAD4" w:tentative="1">
      <w:start w:val="1"/>
      <w:numFmt w:val="decimal"/>
      <w:lvlText w:val="%9."/>
      <w:lvlJc w:val="left"/>
      <w:pPr>
        <w:tabs>
          <w:tab w:val="num" w:pos="6480"/>
        </w:tabs>
        <w:ind w:left="6480" w:hanging="360"/>
      </w:pPr>
    </w:lvl>
  </w:abstractNum>
  <w:abstractNum w:abstractNumId="14" w15:restartNumberingAfterBreak="0">
    <w:nsid w:val="1F705567"/>
    <w:multiLevelType w:val="hybridMultilevel"/>
    <w:tmpl w:val="255A7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69223D"/>
    <w:multiLevelType w:val="hybridMultilevel"/>
    <w:tmpl w:val="48566A06"/>
    <w:lvl w:ilvl="0" w:tplc="D096C4D0">
      <w:start w:val="1"/>
      <w:numFmt w:val="decimal"/>
      <w:lvlText w:val="%1."/>
      <w:lvlJc w:val="left"/>
      <w:pPr>
        <w:tabs>
          <w:tab w:val="num" w:pos="720"/>
        </w:tabs>
        <w:ind w:left="720" w:hanging="360"/>
      </w:pPr>
    </w:lvl>
    <w:lvl w:ilvl="1" w:tplc="E87C736C" w:tentative="1">
      <w:start w:val="1"/>
      <w:numFmt w:val="decimal"/>
      <w:lvlText w:val="%2."/>
      <w:lvlJc w:val="left"/>
      <w:pPr>
        <w:tabs>
          <w:tab w:val="num" w:pos="1440"/>
        </w:tabs>
        <w:ind w:left="1440" w:hanging="360"/>
      </w:pPr>
    </w:lvl>
    <w:lvl w:ilvl="2" w:tplc="7C8EF2A6" w:tentative="1">
      <w:start w:val="1"/>
      <w:numFmt w:val="decimal"/>
      <w:lvlText w:val="%3."/>
      <w:lvlJc w:val="left"/>
      <w:pPr>
        <w:tabs>
          <w:tab w:val="num" w:pos="2160"/>
        </w:tabs>
        <w:ind w:left="2160" w:hanging="360"/>
      </w:pPr>
    </w:lvl>
    <w:lvl w:ilvl="3" w:tplc="5EE61606" w:tentative="1">
      <w:start w:val="1"/>
      <w:numFmt w:val="decimal"/>
      <w:lvlText w:val="%4."/>
      <w:lvlJc w:val="left"/>
      <w:pPr>
        <w:tabs>
          <w:tab w:val="num" w:pos="2880"/>
        </w:tabs>
        <w:ind w:left="2880" w:hanging="360"/>
      </w:pPr>
    </w:lvl>
    <w:lvl w:ilvl="4" w:tplc="3D54085A" w:tentative="1">
      <w:start w:val="1"/>
      <w:numFmt w:val="decimal"/>
      <w:lvlText w:val="%5."/>
      <w:lvlJc w:val="left"/>
      <w:pPr>
        <w:tabs>
          <w:tab w:val="num" w:pos="3600"/>
        </w:tabs>
        <w:ind w:left="3600" w:hanging="360"/>
      </w:pPr>
    </w:lvl>
    <w:lvl w:ilvl="5" w:tplc="D4704640" w:tentative="1">
      <w:start w:val="1"/>
      <w:numFmt w:val="decimal"/>
      <w:lvlText w:val="%6."/>
      <w:lvlJc w:val="left"/>
      <w:pPr>
        <w:tabs>
          <w:tab w:val="num" w:pos="4320"/>
        </w:tabs>
        <w:ind w:left="4320" w:hanging="360"/>
      </w:pPr>
    </w:lvl>
    <w:lvl w:ilvl="6" w:tplc="7AC6A488" w:tentative="1">
      <w:start w:val="1"/>
      <w:numFmt w:val="decimal"/>
      <w:lvlText w:val="%7."/>
      <w:lvlJc w:val="left"/>
      <w:pPr>
        <w:tabs>
          <w:tab w:val="num" w:pos="5040"/>
        </w:tabs>
        <w:ind w:left="5040" w:hanging="360"/>
      </w:pPr>
    </w:lvl>
    <w:lvl w:ilvl="7" w:tplc="91502C1E" w:tentative="1">
      <w:start w:val="1"/>
      <w:numFmt w:val="decimal"/>
      <w:lvlText w:val="%8."/>
      <w:lvlJc w:val="left"/>
      <w:pPr>
        <w:tabs>
          <w:tab w:val="num" w:pos="5760"/>
        </w:tabs>
        <w:ind w:left="5760" w:hanging="360"/>
      </w:pPr>
    </w:lvl>
    <w:lvl w:ilvl="8" w:tplc="042EAAD4" w:tentative="1">
      <w:start w:val="1"/>
      <w:numFmt w:val="decimal"/>
      <w:lvlText w:val="%9."/>
      <w:lvlJc w:val="left"/>
      <w:pPr>
        <w:tabs>
          <w:tab w:val="num" w:pos="6480"/>
        </w:tabs>
        <w:ind w:left="6480" w:hanging="360"/>
      </w:pPr>
    </w:lvl>
  </w:abstractNum>
  <w:abstractNum w:abstractNumId="16" w15:restartNumberingAfterBreak="0">
    <w:nsid w:val="28476B08"/>
    <w:multiLevelType w:val="multilevel"/>
    <w:tmpl w:val="7B48FE0E"/>
    <w:lvl w:ilvl="0">
      <w:start w:val="1"/>
      <w:numFmt w:val="decimal"/>
      <w:lvlText w:val="%1."/>
      <w:lvlJc w:val="left"/>
      <w:pPr>
        <w:ind w:left="780" w:hanging="360"/>
      </w:pPr>
    </w:lvl>
    <w:lvl w:ilvl="1">
      <w:start w:val="1"/>
      <w:numFmt w:val="decimal"/>
      <w:isLgl/>
      <w:lvlText w:val="%1.%2"/>
      <w:lvlJc w:val="left"/>
      <w:pPr>
        <w:ind w:left="950" w:hanging="53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17" w15:restartNumberingAfterBreak="0">
    <w:nsid w:val="2AF942B6"/>
    <w:multiLevelType w:val="hybridMultilevel"/>
    <w:tmpl w:val="F5E629D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D5423CA"/>
    <w:multiLevelType w:val="hybridMultilevel"/>
    <w:tmpl w:val="8C60C244"/>
    <w:lvl w:ilvl="0" w:tplc="45649628">
      <w:start w:val="1"/>
      <w:numFmt w:val="bullet"/>
      <w:lvlText w:val=""/>
      <w:lvlJc w:val="left"/>
      <w:pPr>
        <w:tabs>
          <w:tab w:val="num" w:pos="720"/>
        </w:tabs>
        <w:ind w:left="720" w:hanging="360"/>
      </w:pPr>
      <w:rPr>
        <w:rFonts w:ascii="Wingdings" w:hAnsi="Wingdings" w:hint="default"/>
      </w:rPr>
    </w:lvl>
    <w:lvl w:ilvl="1" w:tplc="0DB42202" w:tentative="1">
      <w:start w:val="1"/>
      <w:numFmt w:val="bullet"/>
      <w:lvlText w:val=""/>
      <w:lvlJc w:val="left"/>
      <w:pPr>
        <w:tabs>
          <w:tab w:val="num" w:pos="1440"/>
        </w:tabs>
        <w:ind w:left="1440" w:hanging="360"/>
      </w:pPr>
      <w:rPr>
        <w:rFonts w:ascii="Wingdings" w:hAnsi="Wingdings" w:hint="default"/>
      </w:rPr>
    </w:lvl>
    <w:lvl w:ilvl="2" w:tplc="17A225A0" w:tentative="1">
      <w:start w:val="1"/>
      <w:numFmt w:val="bullet"/>
      <w:lvlText w:val=""/>
      <w:lvlJc w:val="left"/>
      <w:pPr>
        <w:tabs>
          <w:tab w:val="num" w:pos="2160"/>
        </w:tabs>
        <w:ind w:left="2160" w:hanging="360"/>
      </w:pPr>
      <w:rPr>
        <w:rFonts w:ascii="Wingdings" w:hAnsi="Wingdings" w:hint="default"/>
      </w:rPr>
    </w:lvl>
    <w:lvl w:ilvl="3" w:tplc="C1BCE20E" w:tentative="1">
      <w:start w:val="1"/>
      <w:numFmt w:val="bullet"/>
      <w:lvlText w:val=""/>
      <w:lvlJc w:val="left"/>
      <w:pPr>
        <w:tabs>
          <w:tab w:val="num" w:pos="2880"/>
        </w:tabs>
        <w:ind w:left="2880" w:hanging="360"/>
      </w:pPr>
      <w:rPr>
        <w:rFonts w:ascii="Wingdings" w:hAnsi="Wingdings" w:hint="default"/>
      </w:rPr>
    </w:lvl>
    <w:lvl w:ilvl="4" w:tplc="D4BCCC04" w:tentative="1">
      <w:start w:val="1"/>
      <w:numFmt w:val="bullet"/>
      <w:lvlText w:val=""/>
      <w:lvlJc w:val="left"/>
      <w:pPr>
        <w:tabs>
          <w:tab w:val="num" w:pos="3600"/>
        </w:tabs>
        <w:ind w:left="3600" w:hanging="360"/>
      </w:pPr>
      <w:rPr>
        <w:rFonts w:ascii="Wingdings" w:hAnsi="Wingdings" w:hint="default"/>
      </w:rPr>
    </w:lvl>
    <w:lvl w:ilvl="5" w:tplc="30AC95C6" w:tentative="1">
      <w:start w:val="1"/>
      <w:numFmt w:val="bullet"/>
      <w:lvlText w:val=""/>
      <w:lvlJc w:val="left"/>
      <w:pPr>
        <w:tabs>
          <w:tab w:val="num" w:pos="4320"/>
        </w:tabs>
        <w:ind w:left="4320" w:hanging="360"/>
      </w:pPr>
      <w:rPr>
        <w:rFonts w:ascii="Wingdings" w:hAnsi="Wingdings" w:hint="default"/>
      </w:rPr>
    </w:lvl>
    <w:lvl w:ilvl="6" w:tplc="4A6ED226" w:tentative="1">
      <w:start w:val="1"/>
      <w:numFmt w:val="bullet"/>
      <w:lvlText w:val=""/>
      <w:lvlJc w:val="left"/>
      <w:pPr>
        <w:tabs>
          <w:tab w:val="num" w:pos="5040"/>
        </w:tabs>
        <w:ind w:left="5040" w:hanging="360"/>
      </w:pPr>
      <w:rPr>
        <w:rFonts w:ascii="Wingdings" w:hAnsi="Wingdings" w:hint="default"/>
      </w:rPr>
    </w:lvl>
    <w:lvl w:ilvl="7" w:tplc="8F7E5956" w:tentative="1">
      <w:start w:val="1"/>
      <w:numFmt w:val="bullet"/>
      <w:lvlText w:val=""/>
      <w:lvlJc w:val="left"/>
      <w:pPr>
        <w:tabs>
          <w:tab w:val="num" w:pos="5760"/>
        </w:tabs>
        <w:ind w:left="5760" w:hanging="360"/>
      </w:pPr>
      <w:rPr>
        <w:rFonts w:ascii="Wingdings" w:hAnsi="Wingdings" w:hint="default"/>
      </w:rPr>
    </w:lvl>
    <w:lvl w:ilvl="8" w:tplc="A9CA220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543099"/>
    <w:multiLevelType w:val="hybridMultilevel"/>
    <w:tmpl w:val="E96C669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20" w15:restartNumberingAfterBreak="0">
    <w:nsid w:val="2EBF2030"/>
    <w:multiLevelType w:val="hybridMultilevel"/>
    <w:tmpl w:val="2D4075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1942A37"/>
    <w:multiLevelType w:val="hybridMultilevel"/>
    <w:tmpl w:val="9640AF30"/>
    <w:lvl w:ilvl="0" w:tplc="040C0001">
      <w:start w:val="1"/>
      <w:numFmt w:val="bullet"/>
      <w:lvlText w:val=""/>
      <w:lvlJc w:val="left"/>
      <w:pPr>
        <w:ind w:left="1856" w:hanging="360"/>
      </w:pPr>
      <w:rPr>
        <w:rFonts w:ascii="Symbol" w:hAnsi="Symbol" w:hint="default"/>
      </w:rPr>
    </w:lvl>
    <w:lvl w:ilvl="1" w:tplc="040C0003" w:tentative="1">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22" w15:restartNumberingAfterBreak="0">
    <w:nsid w:val="33800360"/>
    <w:multiLevelType w:val="hybridMultilevel"/>
    <w:tmpl w:val="D8FA747A"/>
    <w:lvl w:ilvl="0" w:tplc="F9D87012">
      <w:start w:val="1"/>
      <w:numFmt w:val="decimal"/>
      <w:lvlText w:val="%1."/>
      <w:lvlJc w:val="left"/>
      <w:pPr>
        <w:ind w:left="720" w:hanging="360"/>
      </w:pPr>
      <w:rPr>
        <w:lang w:val="en-G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3B61382"/>
    <w:multiLevelType w:val="hybridMultilevel"/>
    <w:tmpl w:val="B7B05E6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7AC0D3E"/>
    <w:multiLevelType w:val="hybridMultilevel"/>
    <w:tmpl w:val="7C843A22"/>
    <w:lvl w:ilvl="0" w:tplc="ABE26DF4">
      <w:start w:val="1"/>
      <w:numFmt w:val="bullet"/>
      <w:lvlText w:val=""/>
      <w:lvlJc w:val="left"/>
      <w:pPr>
        <w:tabs>
          <w:tab w:val="num" w:pos="720"/>
        </w:tabs>
        <w:ind w:left="720" w:hanging="360"/>
      </w:pPr>
      <w:rPr>
        <w:rFonts w:ascii="Wingdings" w:hAnsi="Wingdings" w:hint="default"/>
      </w:rPr>
    </w:lvl>
    <w:lvl w:ilvl="1" w:tplc="8A6EFDB2" w:tentative="1">
      <w:start w:val="1"/>
      <w:numFmt w:val="bullet"/>
      <w:lvlText w:val=""/>
      <w:lvlJc w:val="left"/>
      <w:pPr>
        <w:tabs>
          <w:tab w:val="num" w:pos="1440"/>
        </w:tabs>
        <w:ind w:left="1440" w:hanging="360"/>
      </w:pPr>
      <w:rPr>
        <w:rFonts w:ascii="Wingdings" w:hAnsi="Wingdings" w:hint="default"/>
      </w:rPr>
    </w:lvl>
    <w:lvl w:ilvl="2" w:tplc="3266D72E" w:tentative="1">
      <w:start w:val="1"/>
      <w:numFmt w:val="bullet"/>
      <w:lvlText w:val=""/>
      <w:lvlJc w:val="left"/>
      <w:pPr>
        <w:tabs>
          <w:tab w:val="num" w:pos="2160"/>
        </w:tabs>
        <w:ind w:left="2160" w:hanging="360"/>
      </w:pPr>
      <w:rPr>
        <w:rFonts w:ascii="Wingdings" w:hAnsi="Wingdings" w:hint="default"/>
      </w:rPr>
    </w:lvl>
    <w:lvl w:ilvl="3" w:tplc="A34E6EDA" w:tentative="1">
      <w:start w:val="1"/>
      <w:numFmt w:val="bullet"/>
      <w:lvlText w:val=""/>
      <w:lvlJc w:val="left"/>
      <w:pPr>
        <w:tabs>
          <w:tab w:val="num" w:pos="2880"/>
        </w:tabs>
        <w:ind w:left="2880" w:hanging="360"/>
      </w:pPr>
      <w:rPr>
        <w:rFonts w:ascii="Wingdings" w:hAnsi="Wingdings" w:hint="default"/>
      </w:rPr>
    </w:lvl>
    <w:lvl w:ilvl="4" w:tplc="3D7A04CA" w:tentative="1">
      <w:start w:val="1"/>
      <w:numFmt w:val="bullet"/>
      <w:lvlText w:val=""/>
      <w:lvlJc w:val="left"/>
      <w:pPr>
        <w:tabs>
          <w:tab w:val="num" w:pos="3600"/>
        </w:tabs>
        <w:ind w:left="3600" w:hanging="360"/>
      </w:pPr>
      <w:rPr>
        <w:rFonts w:ascii="Wingdings" w:hAnsi="Wingdings" w:hint="default"/>
      </w:rPr>
    </w:lvl>
    <w:lvl w:ilvl="5" w:tplc="09EE6A72" w:tentative="1">
      <w:start w:val="1"/>
      <w:numFmt w:val="bullet"/>
      <w:lvlText w:val=""/>
      <w:lvlJc w:val="left"/>
      <w:pPr>
        <w:tabs>
          <w:tab w:val="num" w:pos="4320"/>
        </w:tabs>
        <w:ind w:left="4320" w:hanging="360"/>
      </w:pPr>
      <w:rPr>
        <w:rFonts w:ascii="Wingdings" w:hAnsi="Wingdings" w:hint="default"/>
      </w:rPr>
    </w:lvl>
    <w:lvl w:ilvl="6" w:tplc="EF94C3B0" w:tentative="1">
      <w:start w:val="1"/>
      <w:numFmt w:val="bullet"/>
      <w:lvlText w:val=""/>
      <w:lvlJc w:val="left"/>
      <w:pPr>
        <w:tabs>
          <w:tab w:val="num" w:pos="5040"/>
        </w:tabs>
        <w:ind w:left="5040" w:hanging="360"/>
      </w:pPr>
      <w:rPr>
        <w:rFonts w:ascii="Wingdings" w:hAnsi="Wingdings" w:hint="default"/>
      </w:rPr>
    </w:lvl>
    <w:lvl w:ilvl="7" w:tplc="B972FE6E" w:tentative="1">
      <w:start w:val="1"/>
      <w:numFmt w:val="bullet"/>
      <w:lvlText w:val=""/>
      <w:lvlJc w:val="left"/>
      <w:pPr>
        <w:tabs>
          <w:tab w:val="num" w:pos="5760"/>
        </w:tabs>
        <w:ind w:left="5760" w:hanging="360"/>
      </w:pPr>
      <w:rPr>
        <w:rFonts w:ascii="Wingdings" w:hAnsi="Wingdings" w:hint="default"/>
      </w:rPr>
    </w:lvl>
    <w:lvl w:ilvl="8" w:tplc="4850ACF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361A61"/>
    <w:multiLevelType w:val="hybridMultilevel"/>
    <w:tmpl w:val="73AAC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3DEC4D95"/>
    <w:multiLevelType w:val="hybridMultilevel"/>
    <w:tmpl w:val="9A2AB778"/>
    <w:lvl w:ilvl="0" w:tplc="0C07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8" w15:restartNumberingAfterBreak="0">
    <w:nsid w:val="428D628C"/>
    <w:multiLevelType w:val="hybridMultilevel"/>
    <w:tmpl w:val="BF4EAB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83855A3"/>
    <w:multiLevelType w:val="hybridMultilevel"/>
    <w:tmpl w:val="0C3CC810"/>
    <w:lvl w:ilvl="0" w:tplc="B8BEEB30">
      <w:start w:val="1"/>
      <w:numFmt w:val="bullet"/>
      <w:lvlText w:val=""/>
      <w:lvlJc w:val="left"/>
      <w:pPr>
        <w:tabs>
          <w:tab w:val="num" w:pos="720"/>
        </w:tabs>
        <w:ind w:left="720" w:hanging="360"/>
      </w:pPr>
      <w:rPr>
        <w:rFonts w:ascii="Wingdings" w:hAnsi="Wingdings" w:hint="default"/>
      </w:rPr>
    </w:lvl>
    <w:lvl w:ilvl="1" w:tplc="0FA4701A" w:tentative="1">
      <w:start w:val="1"/>
      <w:numFmt w:val="bullet"/>
      <w:lvlText w:val=""/>
      <w:lvlJc w:val="left"/>
      <w:pPr>
        <w:tabs>
          <w:tab w:val="num" w:pos="1440"/>
        </w:tabs>
        <w:ind w:left="1440" w:hanging="360"/>
      </w:pPr>
      <w:rPr>
        <w:rFonts w:ascii="Wingdings" w:hAnsi="Wingdings" w:hint="default"/>
      </w:rPr>
    </w:lvl>
    <w:lvl w:ilvl="2" w:tplc="270ECAFA" w:tentative="1">
      <w:start w:val="1"/>
      <w:numFmt w:val="bullet"/>
      <w:lvlText w:val=""/>
      <w:lvlJc w:val="left"/>
      <w:pPr>
        <w:tabs>
          <w:tab w:val="num" w:pos="2160"/>
        </w:tabs>
        <w:ind w:left="2160" w:hanging="360"/>
      </w:pPr>
      <w:rPr>
        <w:rFonts w:ascii="Wingdings" w:hAnsi="Wingdings" w:hint="default"/>
      </w:rPr>
    </w:lvl>
    <w:lvl w:ilvl="3" w:tplc="4F280658" w:tentative="1">
      <w:start w:val="1"/>
      <w:numFmt w:val="bullet"/>
      <w:lvlText w:val=""/>
      <w:lvlJc w:val="left"/>
      <w:pPr>
        <w:tabs>
          <w:tab w:val="num" w:pos="2880"/>
        </w:tabs>
        <w:ind w:left="2880" w:hanging="360"/>
      </w:pPr>
      <w:rPr>
        <w:rFonts w:ascii="Wingdings" w:hAnsi="Wingdings" w:hint="default"/>
      </w:rPr>
    </w:lvl>
    <w:lvl w:ilvl="4" w:tplc="A09CFF1E" w:tentative="1">
      <w:start w:val="1"/>
      <w:numFmt w:val="bullet"/>
      <w:lvlText w:val=""/>
      <w:lvlJc w:val="left"/>
      <w:pPr>
        <w:tabs>
          <w:tab w:val="num" w:pos="3600"/>
        </w:tabs>
        <w:ind w:left="3600" w:hanging="360"/>
      </w:pPr>
      <w:rPr>
        <w:rFonts w:ascii="Wingdings" w:hAnsi="Wingdings" w:hint="default"/>
      </w:rPr>
    </w:lvl>
    <w:lvl w:ilvl="5" w:tplc="E8D48E26" w:tentative="1">
      <w:start w:val="1"/>
      <w:numFmt w:val="bullet"/>
      <w:lvlText w:val=""/>
      <w:lvlJc w:val="left"/>
      <w:pPr>
        <w:tabs>
          <w:tab w:val="num" w:pos="4320"/>
        </w:tabs>
        <w:ind w:left="4320" w:hanging="360"/>
      </w:pPr>
      <w:rPr>
        <w:rFonts w:ascii="Wingdings" w:hAnsi="Wingdings" w:hint="default"/>
      </w:rPr>
    </w:lvl>
    <w:lvl w:ilvl="6" w:tplc="C4CA2720" w:tentative="1">
      <w:start w:val="1"/>
      <w:numFmt w:val="bullet"/>
      <w:lvlText w:val=""/>
      <w:lvlJc w:val="left"/>
      <w:pPr>
        <w:tabs>
          <w:tab w:val="num" w:pos="5040"/>
        </w:tabs>
        <w:ind w:left="5040" w:hanging="360"/>
      </w:pPr>
      <w:rPr>
        <w:rFonts w:ascii="Wingdings" w:hAnsi="Wingdings" w:hint="default"/>
      </w:rPr>
    </w:lvl>
    <w:lvl w:ilvl="7" w:tplc="50789198" w:tentative="1">
      <w:start w:val="1"/>
      <w:numFmt w:val="bullet"/>
      <w:lvlText w:val=""/>
      <w:lvlJc w:val="left"/>
      <w:pPr>
        <w:tabs>
          <w:tab w:val="num" w:pos="5760"/>
        </w:tabs>
        <w:ind w:left="5760" w:hanging="360"/>
      </w:pPr>
      <w:rPr>
        <w:rFonts w:ascii="Wingdings" w:hAnsi="Wingdings" w:hint="default"/>
      </w:rPr>
    </w:lvl>
    <w:lvl w:ilvl="8" w:tplc="DB2CDA7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3F51AE"/>
    <w:multiLevelType w:val="hybridMultilevel"/>
    <w:tmpl w:val="826E2900"/>
    <w:lvl w:ilvl="0" w:tplc="3F46C936">
      <w:start w:val="1"/>
      <w:numFmt w:val="bullet"/>
      <w:lvlText w:val=""/>
      <w:lvlJc w:val="left"/>
      <w:pPr>
        <w:tabs>
          <w:tab w:val="num" w:pos="720"/>
        </w:tabs>
        <w:ind w:left="720" w:hanging="360"/>
      </w:pPr>
      <w:rPr>
        <w:rFonts w:ascii="Wingdings" w:hAnsi="Wingdings" w:hint="default"/>
      </w:rPr>
    </w:lvl>
    <w:lvl w:ilvl="1" w:tplc="9508D3FE" w:tentative="1">
      <w:start w:val="1"/>
      <w:numFmt w:val="bullet"/>
      <w:lvlText w:val=""/>
      <w:lvlJc w:val="left"/>
      <w:pPr>
        <w:tabs>
          <w:tab w:val="num" w:pos="1440"/>
        </w:tabs>
        <w:ind w:left="1440" w:hanging="360"/>
      </w:pPr>
      <w:rPr>
        <w:rFonts w:ascii="Wingdings" w:hAnsi="Wingdings" w:hint="default"/>
      </w:rPr>
    </w:lvl>
    <w:lvl w:ilvl="2" w:tplc="497442E6" w:tentative="1">
      <w:start w:val="1"/>
      <w:numFmt w:val="bullet"/>
      <w:lvlText w:val=""/>
      <w:lvlJc w:val="left"/>
      <w:pPr>
        <w:tabs>
          <w:tab w:val="num" w:pos="2160"/>
        </w:tabs>
        <w:ind w:left="2160" w:hanging="360"/>
      </w:pPr>
      <w:rPr>
        <w:rFonts w:ascii="Wingdings" w:hAnsi="Wingdings" w:hint="default"/>
      </w:rPr>
    </w:lvl>
    <w:lvl w:ilvl="3" w:tplc="C9044304" w:tentative="1">
      <w:start w:val="1"/>
      <w:numFmt w:val="bullet"/>
      <w:lvlText w:val=""/>
      <w:lvlJc w:val="left"/>
      <w:pPr>
        <w:tabs>
          <w:tab w:val="num" w:pos="2880"/>
        </w:tabs>
        <w:ind w:left="2880" w:hanging="360"/>
      </w:pPr>
      <w:rPr>
        <w:rFonts w:ascii="Wingdings" w:hAnsi="Wingdings" w:hint="default"/>
      </w:rPr>
    </w:lvl>
    <w:lvl w:ilvl="4" w:tplc="7D140D1E" w:tentative="1">
      <w:start w:val="1"/>
      <w:numFmt w:val="bullet"/>
      <w:lvlText w:val=""/>
      <w:lvlJc w:val="left"/>
      <w:pPr>
        <w:tabs>
          <w:tab w:val="num" w:pos="3600"/>
        </w:tabs>
        <w:ind w:left="3600" w:hanging="360"/>
      </w:pPr>
      <w:rPr>
        <w:rFonts w:ascii="Wingdings" w:hAnsi="Wingdings" w:hint="default"/>
      </w:rPr>
    </w:lvl>
    <w:lvl w:ilvl="5" w:tplc="924E608E" w:tentative="1">
      <w:start w:val="1"/>
      <w:numFmt w:val="bullet"/>
      <w:lvlText w:val=""/>
      <w:lvlJc w:val="left"/>
      <w:pPr>
        <w:tabs>
          <w:tab w:val="num" w:pos="4320"/>
        </w:tabs>
        <w:ind w:left="4320" w:hanging="360"/>
      </w:pPr>
      <w:rPr>
        <w:rFonts w:ascii="Wingdings" w:hAnsi="Wingdings" w:hint="default"/>
      </w:rPr>
    </w:lvl>
    <w:lvl w:ilvl="6" w:tplc="A1FE3208" w:tentative="1">
      <w:start w:val="1"/>
      <w:numFmt w:val="bullet"/>
      <w:lvlText w:val=""/>
      <w:lvlJc w:val="left"/>
      <w:pPr>
        <w:tabs>
          <w:tab w:val="num" w:pos="5040"/>
        </w:tabs>
        <w:ind w:left="5040" w:hanging="360"/>
      </w:pPr>
      <w:rPr>
        <w:rFonts w:ascii="Wingdings" w:hAnsi="Wingdings" w:hint="default"/>
      </w:rPr>
    </w:lvl>
    <w:lvl w:ilvl="7" w:tplc="DF72D658" w:tentative="1">
      <w:start w:val="1"/>
      <w:numFmt w:val="bullet"/>
      <w:lvlText w:val=""/>
      <w:lvlJc w:val="left"/>
      <w:pPr>
        <w:tabs>
          <w:tab w:val="num" w:pos="5760"/>
        </w:tabs>
        <w:ind w:left="5760" w:hanging="360"/>
      </w:pPr>
      <w:rPr>
        <w:rFonts w:ascii="Wingdings" w:hAnsi="Wingdings" w:hint="default"/>
      </w:rPr>
    </w:lvl>
    <w:lvl w:ilvl="8" w:tplc="90F0ADF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E956290"/>
    <w:multiLevelType w:val="hybridMultilevel"/>
    <w:tmpl w:val="147403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33B330E"/>
    <w:multiLevelType w:val="hybridMultilevel"/>
    <w:tmpl w:val="AD42409A"/>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3" w15:restartNumberingAfterBreak="0">
    <w:nsid w:val="57036924"/>
    <w:multiLevelType w:val="hybridMultilevel"/>
    <w:tmpl w:val="CD2A4DA6"/>
    <w:lvl w:ilvl="0" w:tplc="040C0001">
      <w:start w:val="1"/>
      <w:numFmt w:val="bullet"/>
      <w:lvlText w:val=""/>
      <w:lvlJc w:val="left"/>
      <w:pPr>
        <w:ind w:left="1140" w:hanging="360"/>
      </w:pPr>
      <w:rPr>
        <w:rFonts w:ascii="Symbol" w:hAnsi="Symbol" w:hint="default"/>
      </w:rPr>
    </w:lvl>
    <w:lvl w:ilvl="1" w:tplc="040C0003" w:tentative="1">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34"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9A84738"/>
    <w:multiLevelType w:val="hybridMultilevel"/>
    <w:tmpl w:val="DE46C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42AD8"/>
    <w:multiLevelType w:val="hybridMultilevel"/>
    <w:tmpl w:val="D6784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5519D3"/>
    <w:multiLevelType w:val="hybridMultilevel"/>
    <w:tmpl w:val="69881F0E"/>
    <w:lvl w:ilvl="0" w:tplc="BC546BD8">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E76B13"/>
    <w:multiLevelType w:val="hybridMultilevel"/>
    <w:tmpl w:val="27264780"/>
    <w:lvl w:ilvl="0" w:tplc="040C000F">
      <w:start w:val="1"/>
      <w:numFmt w:val="decimal"/>
      <w:lvlText w:val="%1."/>
      <w:lvlJc w:val="lef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39" w15:restartNumberingAfterBreak="0">
    <w:nsid w:val="5EAE7F39"/>
    <w:multiLevelType w:val="hybridMultilevel"/>
    <w:tmpl w:val="EAD6D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312E0A"/>
    <w:multiLevelType w:val="multilevel"/>
    <w:tmpl w:val="F18E84D6"/>
    <w:lvl w:ilvl="0">
      <w:start w:val="2"/>
      <w:numFmt w:val="decimal"/>
      <w:lvlText w:val="%1"/>
      <w:lvlJc w:val="left"/>
      <w:pPr>
        <w:ind w:left="450" w:hanging="45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880" w:hanging="2520"/>
      </w:pPr>
      <w:rPr>
        <w:rFonts w:hint="default"/>
      </w:rPr>
    </w:lvl>
  </w:abstractNum>
  <w:abstractNum w:abstractNumId="41" w15:restartNumberingAfterBreak="0">
    <w:nsid w:val="621C13D2"/>
    <w:multiLevelType w:val="hybridMultilevel"/>
    <w:tmpl w:val="49D840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2CB603F"/>
    <w:multiLevelType w:val="hybridMultilevel"/>
    <w:tmpl w:val="4B206B2C"/>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3"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A6B6833"/>
    <w:multiLevelType w:val="hybridMultilevel"/>
    <w:tmpl w:val="65CEE8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C3B6BFC"/>
    <w:multiLevelType w:val="hybridMultilevel"/>
    <w:tmpl w:val="D0D41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D4339D"/>
    <w:multiLevelType w:val="multilevel"/>
    <w:tmpl w:val="7B48FE0E"/>
    <w:lvl w:ilvl="0">
      <w:start w:val="1"/>
      <w:numFmt w:val="decimal"/>
      <w:lvlText w:val="%1."/>
      <w:lvlJc w:val="left"/>
      <w:pPr>
        <w:ind w:left="1140" w:hanging="360"/>
      </w:pPr>
    </w:lvl>
    <w:lvl w:ilvl="1">
      <w:start w:val="1"/>
      <w:numFmt w:val="decimal"/>
      <w:isLgl/>
      <w:lvlText w:val="%1.%2"/>
      <w:lvlJc w:val="left"/>
      <w:pPr>
        <w:ind w:left="1310" w:hanging="53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20" w:hanging="1440"/>
      </w:pPr>
      <w:rPr>
        <w:rFonts w:hint="default"/>
      </w:rPr>
    </w:lvl>
  </w:abstractNum>
  <w:abstractNum w:abstractNumId="47" w15:restartNumberingAfterBreak="0">
    <w:nsid w:val="70B471A3"/>
    <w:multiLevelType w:val="multilevel"/>
    <w:tmpl w:val="7B48FE0E"/>
    <w:lvl w:ilvl="0">
      <w:start w:val="1"/>
      <w:numFmt w:val="decimal"/>
      <w:lvlText w:val="%1."/>
      <w:lvlJc w:val="left"/>
      <w:pPr>
        <w:ind w:left="780" w:hanging="360"/>
      </w:pPr>
    </w:lvl>
    <w:lvl w:ilvl="1">
      <w:start w:val="1"/>
      <w:numFmt w:val="decimal"/>
      <w:isLgl/>
      <w:lvlText w:val="%1.%2"/>
      <w:lvlJc w:val="left"/>
      <w:pPr>
        <w:ind w:left="950" w:hanging="53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48" w15:restartNumberingAfterBreak="0">
    <w:nsid w:val="70C036F2"/>
    <w:multiLevelType w:val="hybridMultilevel"/>
    <w:tmpl w:val="32D6AA82"/>
    <w:lvl w:ilvl="0" w:tplc="E1A8889C">
      <w:start w:val="1"/>
      <w:numFmt w:val="bullet"/>
      <w:lvlText w:val=""/>
      <w:lvlJc w:val="left"/>
      <w:pPr>
        <w:tabs>
          <w:tab w:val="num" w:pos="720"/>
        </w:tabs>
        <w:ind w:left="720" w:hanging="360"/>
      </w:pPr>
      <w:rPr>
        <w:rFonts w:ascii="Wingdings" w:hAnsi="Wingdings" w:hint="default"/>
      </w:rPr>
    </w:lvl>
    <w:lvl w:ilvl="1" w:tplc="38D2623C" w:tentative="1">
      <w:start w:val="1"/>
      <w:numFmt w:val="bullet"/>
      <w:lvlText w:val=""/>
      <w:lvlJc w:val="left"/>
      <w:pPr>
        <w:tabs>
          <w:tab w:val="num" w:pos="1440"/>
        </w:tabs>
        <w:ind w:left="1440" w:hanging="360"/>
      </w:pPr>
      <w:rPr>
        <w:rFonts w:ascii="Wingdings" w:hAnsi="Wingdings" w:hint="default"/>
      </w:rPr>
    </w:lvl>
    <w:lvl w:ilvl="2" w:tplc="1310A024" w:tentative="1">
      <w:start w:val="1"/>
      <w:numFmt w:val="bullet"/>
      <w:lvlText w:val=""/>
      <w:lvlJc w:val="left"/>
      <w:pPr>
        <w:tabs>
          <w:tab w:val="num" w:pos="2160"/>
        </w:tabs>
        <w:ind w:left="2160" w:hanging="360"/>
      </w:pPr>
      <w:rPr>
        <w:rFonts w:ascii="Wingdings" w:hAnsi="Wingdings" w:hint="default"/>
      </w:rPr>
    </w:lvl>
    <w:lvl w:ilvl="3" w:tplc="05807826" w:tentative="1">
      <w:start w:val="1"/>
      <w:numFmt w:val="bullet"/>
      <w:lvlText w:val=""/>
      <w:lvlJc w:val="left"/>
      <w:pPr>
        <w:tabs>
          <w:tab w:val="num" w:pos="2880"/>
        </w:tabs>
        <w:ind w:left="2880" w:hanging="360"/>
      </w:pPr>
      <w:rPr>
        <w:rFonts w:ascii="Wingdings" w:hAnsi="Wingdings" w:hint="default"/>
      </w:rPr>
    </w:lvl>
    <w:lvl w:ilvl="4" w:tplc="B75244C8" w:tentative="1">
      <w:start w:val="1"/>
      <w:numFmt w:val="bullet"/>
      <w:lvlText w:val=""/>
      <w:lvlJc w:val="left"/>
      <w:pPr>
        <w:tabs>
          <w:tab w:val="num" w:pos="3600"/>
        </w:tabs>
        <w:ind w:left="3600" w:hanging="360"/>
      </w:pPr>
      <w:rPr>
        <w:rFonts w:ascii="Wingdings" w:hAnsi="Wingdings" w:hint="default"/>
      </w:rPr>
    </w:lvl>
    <w:lvl w:ilvl="5" w:tplc="FA344F66" w:tentative="1">
      <w:start w:val="1"/>
      <w:numFmt w:val="bullet"/>
      <w:lvlText w:val=""/>
      <w:lvlJc w:val="left"/>
      <w:pPr>
        <w:tabs>
          <w:tab w:val="num" w:pos="4320"/>
        </w:tabs>
        <w:ind w:left="4320" w:hanging="360"/>
      </w:pPr>
      <w:rPr>
        <w:rFonts w:ascii="Wingdings" w:hAnsi="Wingdings" w:hint="default"/>
      </w:rPr>
    </w:lvl>
    <w:lvl w:ilvl="6" w:tplc="69F20740" w:tentative="1">
      <w:start w:val="1"/>
      <w:numFmt w:val="bullet"/>
      <w:lvlText w:val=""/>
      <w:lvlJc w:val="left"/>
      <w:pPr>
        <w:tabs>
          <w:tab w:val="num" w:pos="5040"/>
        </w:tabs>
        <w:ind w:left="5040" w:hanging="360"/>
      </w:pPr>
      <w:rPr>
        <w:rFonts w:ascii="Wingdings" w:hAnsi="Wingdings" w:hint="default"/>
      </w:rPr>
    </w:lvl>
    <w:lvl w:ilvl="7" w:tplc="6694B9D8" w:tentative="1">
      <w:start w:val="1"/>
      <w:numFmt w:val="bullet"/>
      <w:lvlText w:val=""/>
      <w:lvlJc w:val="left"/>
      <w:pPr>
        <w:tabs>
          <w:tab w:val="num" w:pos="5760"/>
        </w:tabs>
        <w:ind w:left="5760" w:hanging="360"/>
      </w:pPr>
      <w:rPr>
        <w:rFonts w:ascii="Wingdings" w:hAnsi="Wingdings" w:hint="default"/>
      </w:rPr>
    </w:lvl>
    <w:lvl w:ilvl="8" w:tplc="12EC6A0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56D19BD"/>
    <w:multiLevelType w:val="hybridMultilevel"/>
    <w:tmpl w:val="48240D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27"/>
  </w:num>
  <w:num w:numId="3">
    <w:abstractNumId w:val="3"/>
  </w:num>
  <w:num w:numId="4">
    <w:abstractNumId w:val="19"/>
  </w:num>
  <w:num w:numId="5">
    <w:abstractNumId w:val="26"/>
  </w:num>
  <w:num w:numId="6">
    <w:abstractNumId w:val="1"/>
  </w:num>
  <w:num w:numId="7">
    <w:abstractNumId w:val="2"/>
  </w:num>
  <w:num w:numId="8">
    <w:abstractNumId w:val="39"/>
  </w:num>
  <w:num w:numId="9">
    <w:abstractNumId w:val="12"/>
  </w:num>
  <w:num w:numId="10">
    <w:abstractNumId w:val="35"/>
  </w:num>
  <w:num w:numId="11">
    <w:abstractNumId w:val="45"/>
  </w:num>
  <w:num w:numId="12">
    <w:abstractNumId w:val="25"/>
  </w:num>
  <w:num w:numId="13">
    <w:abstractNumId w:val="36"/>
  </w:num>
  <w:num w:numId="14">
    <w:abstractNumId w:val="5"/>
  </w:num>
  <w:num w:numId="15">
    <w:abstractNumId w:val="34"/>
  </w:num>
  <w:num w:numId="16">
    <w:abstractNumId w:val="8"/>
  </w:num>
  <w:num w:numId="17">
    <w:abstractNumId w:val="29"/>
  </w:num>
  <w:num w:numId="18">
    <w:abstractNumId w:val="11"/>
  </w:num>
  <w:num w:numId="19">
    <w:abstractNumId w:val="16"/>
  </w:num>
  <w:num w:numId="20">
    <w:abstractNumId w:val="40"/>
  </w:num>
  <w:num w:numId="21">
    <w:abstractNumId w:val="20"/>
  </w:num>
  <w:num w:numId="22">
    <w:abstractNumId w:val="41"/>
  </w:num>
  <w:num w:numId="23">
    <w:abstractNumId w:val="31"/>
  </w:num>
  <w:num w:numId="24">
    <w:abstractNumId w:val="48"/>
  </w:num>
  <w:num w:numId="25">
    <w:abstractNumId w:val="30"/>
  </w:num>
  <w:num w:numId="26">
    <w:abstractNumId w:val="24"/>
  </w:num>
  <w:num w:numId="27">
    <w:abstractNumId w:val="18"/>
  </w:num>
  <w:num w:numId="28">
    <w:abstractNumId w:val="15"/>
  </w:num>
  <w:num w:numId="29">
    <w:abstractNumId w:val="10"/>
  </w:num>
  <w:num w:numId="30">
    <w:abstractNumId w:val="21"/>
  </w:num>
  <w:num w:numId="31">
    <w:abstractNumId w:val="46"/>
  </w:num>
  <w:num w:numId="32">
    <w:abstractNumId w:val="33"/>
  </w:num>
  <w:num w:numId="33">
    <w:abstractNumId w:val="47"/>
  </w:num>
  <w:num w:numId="34">
    <w:abstractNumId w:val="32"/>
  </w:num>
  <w:num w:numId="35">
    <w:abstractNumId w:val="43"/>
  </w:num>
  <w:num w:numId="36">
    <w:abstractNumId w:val="7"/>
  </w:num>
  <w:num w:numId="37">
    <w:abstractNumId w:val="49"/>
  </w:num>
  <w:num w:numId="38">
    <w:abstractNumId w:val="44"/>
  </w:num>
  <w:num w:numId="39">
    <w:abstractNumId w:val="28"/>
  </w:num>
  <w:num w:numId="40">
    <w:abstractNumId w:val="13"/>
  </w:num>
  <w:num w:numId="41">
    <w:abstractNumId w:val="22"/>
  </w:num>
  <w:num w:numId="42">
    <w:abstractNumId w:val="6"/>
  </w:num>
  <w:num w:numId="43">
    <w:abstractNumId w:val="4"/>
  </w:num>
  <w:num w:numId="44">
    <w:abstractNumId w:val="23"/>
  </w:num>
  <w:num w:numId="45">
    <w:abstractNumId w:val="37"/>
  </w:num>
  <w:num w:numId="46">
    <w:abstractNumId w:val="14"/>
  </w:num>
  <w:num w:numId="47">
    <w:abstractNumId w:val="0"/>
  </w:num>
  <w:num w:numId="48">
    <w:abstractNumId w:val="17"/>
  </w:num>
  <w:num w:numId="49">
    <w:abstractNumId w:val="38"/>
  </w:num>
  <w:num w:numId="50">
    <w:abstractNumId w:val="4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4CE"/>
    <w:rsid w:val="000015D6"/>
    <w:rsid w:val="00001C3A"/>
    <w:rsid w:val="00001EC6"/>
    <w:rsid w:val="00002B5A"/>
    <w:rsid w:val="00002FB9"/>
    <w:rsid w:val="00003966"/>
    <w:rsid w:val="00003B07"/>
    <w:rsid w:val="000040B7"/>
    <w:rsid w:val="00004C49"/>
    <w:rsid w:val="00005136"/>
    <w:rsid w:val="00005340"/>
    <w:rsid w:val="00005C7A"/>
    <w:rsid w:val="00006B6E"/>
    <w:rsid w:val="000075C8"/>
    <w:rsid w:val="00010805"/>
    <w:rsid w:val="00011D53"/>
    <w:rsid w:val="00011F40"/>
    <w:rsid w:val="00012007"/>
    <w:rsid w:val="0001228A"/>
    <w:rsid w:val="000123F4"/>
    <w:rsid w:val="00012AB1"/>
    <w:rsid w:val="00012C20"/>
    <w:rsid w:val="00012D21"/>
    <w:rsid w:val="00013003"/>
    <w:rsid w:val="00013F8C"/>
    <w:rsid w:val="0001452C"/>
    <w:rsid w:val="00014E0F"/>
    <w:rsid w:val="00015177"/>
    <w:rsid w:val="000152A9"/>
    <w:rsid w:val="0001573C"/>
    <w:rsid w:val="00016349"/>
    <w:rsid w:val="0001636E"/>
    <w:rsid w:val="00016CF4"/>
    <w:rsid w:val="00016DDD"/>
    <w:rsid w:val="0001703F"/>
    <w:rsid w:val="0002047E"/>
    <w:rsid w:val="0002065C"/>
    <w:rsid w:val="0002106A"/>
    <w:rsid w:val="000214BC"/>
    <w:rsid w:val="00021601"/>
    <w:rsid w:val="00021730"/>
    <w:rsid w:val="00021ED0"/>
    <w:rsid w:val="000229BC"/>
    <w:rsid w:val="00022A0D"/>
    <w:rsid w:val="00022E4A"/>
    <w:rsid w:val="00023028"/>
    <w:rsid w:val="000234E7"/>
    <w:rsid w:val="000238EB"/>
    <w:rsid w:val="00023911"/>
    <w:rsid w:val="0002438D"/>
    <w:rsid w:val="00024533"/>
    <w:rsid w:val="00024860"/>
    <w:rsid w:val="00025F38"/>
    <w:rsid w:val="000269D0"/>
    <w:rsid w:val="00026BC5"/>
    <w:rsid w:val="00026BD7"/>
    <w:rsid w:val="00027794"/>
    <w:rsid w:val="000277F8"/>
    <w:rsid w:val="00027A0D"/>
    <w:rsid w:val="000305A8"/>
    <w:rsid w:val="000306F8"/>
    <w:rsid w:val="000310F0"/>
    <w:rsid w:val="00032316"/>
    <w:rsid w:val="00033E3D"/>
    <w:rsid w:val="00033F9C"/>
    <w:rsid w:val="00034226"/>
    <w:rsid w:val="00034754"/>
    <w:rsid w:val="00034869"/>
    <w:rsid w:val="000348E9"/>
    <w:rsid w:val="00037663"/>
    <w:rsid w:val="000376C4"/>
    <w:rsid w:val="0004127E"/>
    <w:rsid w:val="000418EB"/>
    <w:rsid w:val="00041CBC"/>
    <w:rsid w:val="00041E15"/>
    <w:rsid w:val="00041E19"/>
    <w:rsid w:val="00042463"/>
    <w:rsid w:val="000459C2"/>
    <w:rsid w:val="00045FDD"/>
    <w:rsid w:val="00046579"/>
    <w:rsid w:val="000472AC"/>
    <w:rsid w:val="00047B1D"/>
    <w:rsid w:val="00050274"/>
    <w:rsid w:val="000503D6"/>
    <w:rsid w:val="00050770"/>
    <w:rsid w:val="00050B15"/>
    <w:rsid w:val="00050F20"/>
    <w:rsid w:val="00051AE1"/>
    <w:rsid w:val="00052A09"/>
    <w:rsid w:val="00052D62"/>
    <w:rsid w:val="000531CE"/>
    <w:rsid w:val="000539C5"/>
    <w:rsid w:val="000543B8"/>
    <w:rsid w:val="000544B4"/>
    <w:rsid w:val="0005478E"/>
    <w:rsid w:val="00054C42"/>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4BB5"/>
    <w:rsid w:val="000651D4"/>
    <w:rsid w:val="00065DAE"/>
    <w:rsid w:val="000664C4"/>
    <w:rsid w:val="00066555"/>
    <w:rsid w:val="00066831"/>
    <w:rsid w:val="00066F78"/>
    <w:rsid w:val="000677C8"/>
    <w:rsid w:val="00067F13"/>
    <w:rsid w:val="0007157C"/>
    <w:rsid w:val="000715FB"/>
    <w:rsid w:val="000721B1"/>
    <w:rsid w:val="000725DB"/>
    <w:rsid w:val="000735F2"/>
    <w:rsid w:val="0007468B"/>
    <w:rsid w:val="00075711"/>
    <w:rsid w:val="00076359"/>
    <w:rsid w:val="00076BDA"/>
    <w:rsid w:val="000775BE"/>
    <w:rsid w:val="0007799F"/>
    <w:rsid w:val="00077BBD"/>
    <w:rsid w:val="00080B39"/>
    <w:rsid w:val="00081584"/>
    <w:rsid w:val="00083010"/>
    <w:rsid w:val="0008358A"/>
    <w:rsid w:val="00084191"/>
    <w:rsid w:val="000842F9"/>
    <w:rsid w:val="0008465C"/>
    <w:rsid w:val="0008466C"/>
    <w:rsid w:val="00084A4A"/>
    <w:rsid w:val="00084BA7"/>
    <w:rsid w:val="00084CDC"/>
    <w:rsid w:val="00086249"/>
    <w:rsid w:val="000862F2"/>
    <w:rsid w:val="00086462"/>
    <w:rsid w:val="000866BC"/>
    <w:rsid w:val="000867DB"/>
    <w:rsid w:val="000869D4"/>
    <w:rsid w:val="00086FE0"/>
    <w:rsid w:val="00090554"/>
    <w:rsid w:val="000916D5"/>
    <w:rsid w:val="00092693"/>
    <w:rsid w:val="00093088"/>
    <w:rsid w:val="00093396"/>
    <w:rsid w:val="000938E7"/>
    <w:rsid w:val="0009392C"/>
    <w:rsid w:val="00093C13"/>
    <w:rsid w:val="00094214"/>
    <w:rsid w:val="00094BBB"/>
    <w:rsid w:val="00094D8F"/>
    <w:rsid w:val="00095DCB"/>
    <w:rsid w:val="00096D36"/>
    <w:rsid w:val="000A0791"/>
    <w:rsid w:val="000A1954"/>
    <w:rsid w:val="000A1ED2"/>
    <w:rsid w:val="000A1FB3"/>
    <w:rsid w:val="000A2029"/>
    <w:rsid w:val="000A2830"/>
    <w:rsid w:val="000A29BD"/>
    <w:rsid w:val="000A4523"/>
    <w:rsid w:val="000A4EAB"/>
    <w:rsid w:val="000A538C"/>
    <w:rsid w:val="000A57A1"/>
    <w:rsid w:val="000A57E3"/>
    <w:rsid w:val="000A5D55"/>
    <w:rsid w:val="000A6321"/>
    <w:rsid w:val="000A6394"/>
    <w:rsid w:val="000A6B3F"/>
    <w:rsid w:val="000A7129"/>
    <w:rsid w:val="000A7DED"/>
    <w:rsid w:val="000A7ED1"/>
    <w:rsid w:val="000B15FA"/>
    <w:rsid w:val="000B2EBD"/>
    <w:rsid w:val="000B46F3"/>
    <w:rsid w:val="000B496C"/>
    <w:rsid w:val="000B4AE2"/>
    <w:rsid w:val="000B6AE5"/>
    <w:rsid w:val="000B6DA0"/>
    <w:rsid w:val="000B7427"/>
    <w:rsid w:val="000B75F5"/>
    <w:rsid w:val="000B78E4"/>
    <w:rsid w:val="000B7F0A"/>
    <w:rsid w:val="000B7FED"/>
    <w:rsid w:val="000C038A"/>
    <w:rsid w:val="000C0B93"/>
    <w:rsid w:val="000C1AAB"/>
    <w:rsid w:val="000C2F1D"/>
    <w:rsid w:val="000C2FE1"/>
    <w:rsid w:val="000C321F"/>
    <w:rsid w:val="000C3A2A"/>
    <w:rsid w:val="000C52E9"/>
    <w:rsid w:val="000C5891"/>
    <w:rsid w:val="000C5F6E"/>
    <w:rsid w:val="000C6247"/>
    <w:rsid w:val="000C6598"/>
    <w:rsid w:val="000C71F7"/>
    <w:rsid w:val="000C74CE"/>
    <w:rsid w:val="000C770A"/>
    <w:rsid w:val="000C7C1D"/>
    <w:rsid w:val="000D0066"/>
    <w:rsid w:val="000D0824"/>
    <w:rsid w:val="000D129D"/>
    <w:rsid w:val="000D132B"/>
    <w:rsid w:val="000D2022"/>
    <w:rsid w:val="000D2B47"/>
    <w:rsid w:val="000D2D6D"/>
    <w:rsid w:val="000D3240"/>
    <w:rsid w:val="000D32CB"/>
    <w:rsid w:val="000D34AB"/>
    <w:rsid w:val="000D36DF"/>
    <w:rsid w:val="000D3C21"/>
    <w:rsid w:val="000D41D1"/>
    <w:rsid w:val="000D4A09"/>
    <w:rsid w:val="000D5243"/>
    <w:rsid w:val="000D670F"/>
    <w:rsid w:val="000D7097"/>
    <w:rsid w:val="000D73D0"/>
    <w:rsid w:val="000D7C79"/>
    <w:rsid w:val="000E0F58"/>
    <w:rsid w:val="000E1328"/>
    <w:rsid w:val="000E1FC7"/>
    <w:rsid w:val="000E2A91"/>
    <w:rsid w:val="000E314C"/>
    <w:rsid w:val="000E34A9"/>
    <w:rsid w:val="000E3B8F"/>
    <w:rsid w:val="000E42D9"/>
    <w:rsid w:val="000E42EA"/>
    <w:rsid w:val="000E48BD"/>
    <w:rsid w:val="000E4B16"/>
    <w:rsid w:val="000E4BEE"/>
    <w:rsid w:val="000E5918"/>
    <w:rsid w:val="000E5AD8"/>
    <w:rsid w:val="000E5DC4"/>
    <w:rsid w:val="000E601E"/>
    <w:rsid w:val="000E7229"/>
    <w:rsid w:val="000E7E53"/>
    <w:rsid w:val="000F08E8"/>
    <w:rsid w:val="000F1283"/>
    <w:rsid w:val="000F13D8"/>
    <w:rsid w:val="000F1774"/>
    <w:rsid w:val="000F1A8D"/>
    <w:rsid w:val="000F223E"/>
    <w:rsid w:val="000F24E3"/>
    <w:rsid w:val="000F2746"/>
    <w:rsid w:val="000F3A7F"/>
    <w:rsid w:val="000F3C40"/>
    <w:rsid w:val="000F4C92"/>
    <w:rsid w:val="000F5509"/>
    <w:rsid w:val="000F58F4"/>
    <w:rsid w:val="000F67B5"/>
    <w:rsid w:val="000F68D4"/>
    <w:rsid w:val="000F7850"/>
    <w:rsid w:val="0010072E"/>
    <w:rsid w:val="00101668"/>
    <w:rsid w:val="00101E70"/>
    <w:rsid w:val="0010295D"/>
    <w:rsid w:val="00102BDC"/>
    <w:rsid w:val="00104DB4"/>
    <w:rsid w:val="00105B71"/>
    <w:rsid w:val="0010636B"/>
    <w:rsid w:val="00106D34"/>
    <w:rsid w:val="001071E1"/>
    <w:rsid w:val="00107662"/>
    <w:rsid w:val="001077E9"/>
    <w:rsid w:val="00110CB3"/>
    <w:rsid w:val="00112C48"/>
    <w:rsid w:val="00112C9C"/>
    <w:rsid w:val="001139D2"/>
    <w:rsid w:val="001141D1"/>
    <w:rsid w:val="0011519F"/>
    <w:rsid w:val="00115534"/>
    <w:rsid w:val="00115D56"/>
    <w:rsid w:val="00116546"/>
    <w:rsid w:val="00116BAD"/>
    <w:rsid w:val="0011726B"/>
    <w:rsid w:val="00117A0D"/>
    <w:rsid w:val="00120DF1"/>
    <w:rsid w:val="00120F3B"/>
    <w:rsid w:val="00121650"/>
    <w:rsid w:val="00121B0D"/>
    <w:rsid w:val="001220F7"/>
    <w:rsid w:val="00122126"/>
    <w:rsid w:val="00122FD1"/>
    <w:rsid w:val="001232EF"/>
    <w:rsid w:val="0012495D"/>
    <w:rsid w:val="00124C9E"/>
    <w:rsid w:val="00124CF7"/>
    <w:rsid w:val="00126182"/>
    <w:rsid w:val="00127D45"/>
    <w:rsid w:val="0013042A"/>
    <w:rsid w:val="00130B2C"/>
    <w:rsid w:val="00131556"/>
    <w:rsid w:val="00132745"/>
    <w:rsid w:val="001337D6"/>
    <w:rsid w:val="00133E39"/>
    <w:rsid w:val="0013456F"/>
    <w:rsid w:val="001345B5"/>
    <w:rsid w:val="00134A53"/>
    <w:rsid w:val="00135815"/>
    <w:rsid w:val="00136A5C"/>
    <w:rsid w:val="00137560"/>
    <w:rsid w:val="001415A6"/>
    <w:rsid w:val="00141648"/>
    <w:rsid w:val="00141C25"/>
    <w:rsid w:val="001426A8"/>
    <w:rsid w:val="0014283F"/>
    <w:rsid w:val="00142B7F"/>
    <w:rsid w:val="00143251"/>
    <w:rsid w:val="001438CC"/>
    <w:rsid w:val="00143AB5"/>
    <w:rsid w:val="001445C8"/>
    <w:rsid w:val="00145D43"/>
    <w:rsid w:val="00145D72"/>
    <w:rsid w:val="001467DA"/>
    <w:rsid w:val="00150061"/>
    <w:rsid w:val="001510F0"/>
    <w:rsid w:val="0015206B"/>
    <w:rsid w:val="00152308"/>
    <w:rsid w:val="00152989"/>
    <w:rsid w:val="00152D6A"/>
    <w:rsid w:val="00152E31"/>
    <w:rsid w:val="00152F77"/>
    <w:rsid w:val="001532F4"/>
    <w:rsid w:val="0015347E"/>
    <w:rsid w:val="001535E9"/>
    <w:rsid w:val="00154196"/>
    <w:rsid w:val="001548EA"/>
    <w:rsid w:val="00154B3F"/>
    <w:rsid w:val="00154D28"/>
    <w:rsid w:val="0015572D"/>
    <w:rsid w:val="00155B93"/>
    <w:rsid w:val="00156141"/>
    <w:rsid w:val="00157115"/>
    <w:rsid w:val="0015744C"/>
    <w:rsid w:val="00157D61"/>
    <w:rsid w:val="00160CB4"/>
    <w:rsid w:val="00161D04"/>
    <w:rsid w:val="00161F4B"/>
    <w:rsid w:val="00162578"/>
    <w:rsid w:val="00163A87"/>
    <w:rsid w:val="00163E50"/>
    <w:rsid w:val="00163EE4"/>
    <w:rsid w:val="00164264"/>
    <w:rsid w:val="001642FF"/>
    <w:rsid w:val="00165CDB"/>
    <w:rsid w:val="001660A7"/>
    <w:rsid w:val="00166174"/>
    <w:rsid w:val="001664C2"/>
    <w:rsid w:val="00166EC7"/>
    <w:rsid w:val="00167287"/>
    <w:rsid w:val="001678AF"/>
    <w:rsid w:val="00167D54"/>
    <w:rsid w:val="00167FE6"/>
    <w:rsid w:val="001700DD"/>
    <w:rsid w:val="00171835"/>
    <w:rsid w:val="00171B4B"/>
    <w:rsid w:val="00172509"/>
    <w:rsid w:val="0017462D"/>
    <w:rsid w:val="001752FB"/>
    <w:rsid w:val="00175B7D"/>
    <w:rsid w:val="00176C61"/>
    <w:rsid w:val="00176EAF"/>
    <w:rsid w:val="00177420"/>
    <w:rsid w:val="00177D80"/>
    <w:rsid w:val="001805F8"/>
    <w:rsid w:val="001808D4"/>
    <w:rsid w:val="00180BC2"/>
    <w:rsid w:val="00181BB7"/>
    <w:rsid w:val="00182108"/>
    <w:rsid w:val="001826DB"/>
    <w:rsid w:val="0018274E"/>
    <w:rsid w:val="00182CE8"/>
    <w:rsid w:val="00183299"/>
    <w:rsid w:val="001837FA"/>
    <w:rsid w:val="00183F1E"/>
    <w:rsid w:val="0018494D"/>
    <w:rsid w:val="0018509D"/>
    <w:rsid w:val="0018708F"/>
    <w:rsid w:val="0018734A"/>
    <w:rsid w:val="00187CF2"/>
    <w:rsid w:val="00187D36"/>
    <w:rsid w:val="00190444"/>
    <w:rsid w:val="001904B2"/>
    <w:rsid w:val="00190C39"/>
    <w:rsid w:val="00192482"/>
    <w:rsid w:val="00192C46"/>
    <w:rsid w:val="00193C3B"/>
    <w:rsid w:val="00194136"/>
    <w:rsid w:val="0019476E"/>
    <w:rsid w:val="00194BAA"/>
    <w:rsid w:val="001957A5"/>
    <w:rsid w:val="0019595A"/>
    <w:rsid w:val="00195A0D"/>
    <w:rsid w:val="00195C3A"/>
    <w:rsid w:val="00196010"/>
    <w:rsid w:val="00196246"/>
    <w:rsid w:val="00197D87"/>
    <w:rsid w:val="001A08B3"/>
    <w:rsid w:val="001A0929"/>
    <w:rsid w:val="001A0E9D"/>
    <w:rsid w:val="001A0F10"/>
    <w:rsid w:val="001A2BB0"/>
    <w:rsid w:val="001A2E06"/>
    <w:rsid w:val="001A2EC9"/>
    <w:rsid w:val="001A2FB0"/>
    <w:rsid w:val="001A3A83"/>
    <w:rsid w:val="001A6788"/>
    <w:rsid w:val="001A7B60"/>
    <w:rsid w:val="001B14A9"/>
    <w:rsid w:val="001B36D3"/>
    <w:rsid w:val="001B37A3"/>
    <w:rsid w:val="001B41A2"/>
    <w:rsid w:val="001B52F0"/>
    <w:rsid w:val="001B5FFB"/>
    <w:rsid w:val="001B6A8C"/>
    <w:rsid w:val="001B6FC8"/>
    <w:rsid w:val="001B7088"/>
    <w:rsid w:val="001B723A"/>
    <w:rsid w:val="001B7A65"/>
    <w:rsid w:val="001B7BAD"/>
    <w:rsid w:val="001C0281"/>
    <w:rsid w:val="001C0D07"/>
    <w:rsid w:val="001C112D"/>
    <w:rsid w:val="001C141E"/>
    <w:rsid w:val="001C1867"/>
    <w:rsid w:val="001C19DC"/>
    <w:rsid w:val="001C2F2B"/>
    <w:rsid w:val="001C3D7A"/>
    <w:rsid w:val="001C4E28"/>
    <w:rsid w:val="001C5470"/>
    <w:rsid w:val="001C5E8C"/>
    <w:rsid w:val="001C62C2"/>
    <w:rsid w:val="001C62C7"/>
    <w:rsid w:val="001C6764"/>
    <w:rsid w:val="001C797D"/>
    <w:rsid w:val="001D09B1"/>
    <w:rsid w:val="001D143E"/>
    <w:rsid w:val="001D276B"/>
    <w:rsid w:val="001D297E"/>
    <w:rsid w:val="001D2EED"/>
    <w:rsid w:val="001D4E40"/>
    <w:rsid w:val="001D569A"/>
    <w:rsid w:val="001D6ECC"/>
    <w:rsid w:val="001E01FC"/>
    <w:rsid w:val="001E1746"/>
    <w:rsid w:val="001E21AD"/>
    <w:rsid w:val="001E2235"/>
    <w:rsid w:val="001E24F6"/>
    <w:rsid w:val="001E3CF9"/>
    <w:rsid w:val="001E41F3"/>
    <w:rsid w:val="001E4866"/>
    <w:rsid w:val="001E5390"/>
    <w:rsid w:val="001E602E"/>
    <w:rsid w:val="001E64CA"/>
    <w:rsid w:val="001E6695"/>
    <w:rsid w:val="001E7183"/>
    <w:rsid w:val="001E7E88"/>
    <w:rsid w:val="001F0283"/>
    <w:rsid w:val="001F090E"/>
    <w:rsid w:val="001F1E44"/>
    <w:rsid w:val="001F258E"/>
    <w:rsid w:val="001F2981"/>
    <w:rsid w:val="001F31AC"/>
    <w:rsid w:val="001F35AE"/>
    <w:rsid w:val="001F3EA1"/>
    <w:rsid w:val="001F4AF0"/>
    <w:rsid w:val="001F5719"/>
    <w:rsid w:val="001F62B2"/>
    <w:rsid w:val="001F6FEC"/>
    <w:rsid w:val="001F78BD"/>
    <w:rsid w:val="001F7932"/>
    <w:rsid w:val="00200253"/>
    <w:rsid w:val="0020038B"/>
    <w:rsid w:val="00200D0F"/>
    <w:rsid w:val="00200F8A"/>
    <w:rsid w:val="00202263"/>
    <w:rsid w:val="0020232E"/>
    <w:rsid w:val="00202AB7"/>
    <w:rsid w:val="00202EFE"/>
    <w:rsid w:val="00204372"/>
    <w:rsid w:val="00206442"/>
    <w:rsid w:val="0020694C"/>
    <w:rsid w:val="00206E0C"/>
    <w:rsid w:val="00210129"/>
    <w:rsid w:val="002107DD"/>
    <w:rsid w:val="00210820"/>
    <w:rsid w:val="002108A1"/>
    <w:rsid w:val="00210B83"/>
    <w:rsid w:val="00210CB0"/>
    <w:rsid w:val="00210E34"/>
    <w:rsid w:val="002123D8"/>
    <w:rsid w:val="00212C22"/>
    <w:rsid w:val="00212CA0"/>
    <w:rsid w:val="00212D1A"/>
    <w:rsid w:val="00213B1B"/>
    <w:rsid w:val="00214352"/>
    <w:rsid w:val="00214680"/>
    <w:rsid w:val="00214D51"/>
    <w:rsid w:val="00215005"/>
    <w:rsid w:val="0021502B"/>
    <w:rsid w:val="002179C2"/>
    <w:rsid w:val="002211E6"/>
    <w:rsid w:val="00221E5B"/>
    <w:rsid w:val="002231A4"/>
    <w:rsid w:val="002241F7"/>
    <w:rsid w:val="00225263"/>
    <w:rsid w:val="00225BA4"/>
    <w:rsid w:val="00225D55"/>
    <w:rsid w:val="002267CF"/>
    <w:rsid w:val="002270D7"/>
    <w:rsid w:val="00227313"/>
    <w:rsid w:val="002275DC"/>
    <w:rsid w:val="002277BA"/>
    <w:rsid w:val="002301BA"/>
    <w:rsid w:val="00230B1C"/>
    <w:rsid w:val="002311F0"/>
    <w:rsid w:val="002316F7"/>
    <w:rsid w:val="00231CBE"/>
    <w:rsid w:val="00231D9E"/>
    <w:rsid w:val="00232222"/>
    <w:rsid w:val="00232EA5"/>
    <w:rsid w:val="0023345D"/>
    <w:rsid w:val="00234D07"/>
    <w:rsid w:val="00241293"/>
    <w:rsid w:val="002421E4"/>
    <w:rsid w:val="0024260B"/>
    <w:rsid w:val="00242694"/>
    <w:rsid w:val="00242F8F"/>
    <w:rsid w:val="002437F4"/>
    <w:rsid w:val="00244D9A"/>
    <w:rsid w:val="0024697F"/>
    <w:rsid w:val="00246A03"/>
    <w:rsid w:val="00246BB5"/>
    <w:rsid w:val="00246E30"/>
    <w:rsid w:val="0024713B"/>
    <w:rsid w:val="00247579"/>
    <w:rsid w:val="00247944"/>
    <w:rsid w:val="00250787"/>
    <w:rsid w:val="00250B73"/>
    <w:rsid w:val="00251FF2"/>
    <w:rsid w:val="00252A2F"/>
    <w:rsid w:val="00252ADD"/>
    <w:rsid w:val="002534CB"/>
    <w:rsid w:val="00253D55"/>
    <w:rsid w:val="00254354"/>
    <w:rsid w:val="002548E0"/>
    <w:rsid w:val="00256783"/>
    <w:rsid w:val="00256792"/>
    <w:rsid w:val="00256EC4"/>
    <w:rsid w:val="00257149"/>
    <w:rsid w:val="002575E2"/>
    <w:rsid w:val="00257C49"/>
    <w:rsid w:val="0026004D"/>
    <w:rsid w:val="00260380"/>
    <w:rsid w:val="002603FA"/>
    <w:rsid w:val="00260CC9"/>
    <w:rsid w:val="002614CF"/>
    <w:rsid w:val="00262BAA"/>
    <w:rsid w:val="00262D72"/>
    <w:rsid w:val="0026358B"/>
    <w:rsid w:val="00263F86"/>
    <w:rsid w:val="002640DD"/>
    <w:rsid w:val="00264195"/>
    <w:rsid w:val="0026486A"/>
    <w:rsid w:val="00264BCA"/>
    <w:rsid w:val="00264D83"/>
    <w:rsid w:val="00265168"/>
    <w:rsid w:val="002658F6"/>
    <w:rsid w:val="00266C36"/>
    <w:rsid w:val="002678AE"/>
    <w:rsid w:val="0027054C"/>
    <w:rsid w:val="00270815"/>
    <w:rsid w:val="00270C99"/>
    <w:rsid w:val="00271219"/>
    <w:rsid w:val="00271C13"/>
    <w:rsid w:val="00272B22"/>
    <w:rsid w:val="00272D8B"/>
    <w:rsid w:val="002731BA"/>
    <w:rsid w:val="00273231"/>
    <w:rsid w:val="002732CC"/>
    <w:rsid w:val="00273B6E"/>
    <w:rsid w:val="00273C6F"/>
    <w:rsid w:val="00274006"/>
    <w:rsid w:val="002741E2"/>
    <w:rsid w:val="00275166"/>
    <w:rsid w:val="002753DD"/>
    <w:rsid w:val="00275A6C"/>
    <w:rsid w:val="00275C1B"/>
    <w:rsid w:val="00275D12"/>
    <w:rsid w:val="00275EA4"/>
    <w:rsid w:val="0027643A"/>
    <w:rsid w:val="0027689A"/>
    <w:rsid w:val="00276BC3"/>
    <w:rsid w:val="00276CF3"/>
    <w:rsid w:val="002800D3"/>
    <w:rsid w:val="002803C9"/>
    <w:rsid w:val="00281365"/>
    <w:rsid w:val="00281AC9"/>
    <w:rsid w:val="00282694"/>
    <w:rsid w:val="00282FD1"/>
    <w:rsid w:val="002833F2"/>
    <w:rsid w:val="002836E5"/>
    <w:rsid w:val="00284C51"/>
    <w:rsid w:val="00284FEB"/>
    <w:rsid w:val="00285210"/>
    <w:rsid w:val="002860C4"/>
    <w:rsid w:val="002867D9"/>
    <w:rsid w:val="00286D8F"/>
    <w:rsid w:val="002900FF"/>
    <w:rsid w:val="002907D0"/>
    <w:rsid w:val="00290F2F"/>
    <w:rsid w:val="002935F0"/>
    <w:rsid w:val="002936F1"/>
    <w:rsid w:val="00293F21"/>
    <w:rsid w:val="00294A49"/>
    <w:rsid w:val="00295292"/>
    <w:rsid w:val="0029542E"/>
    <w:rsid w:val="002959A7"/>
    <w:rsid w:val="00296185"/>
    <w:rsid w:val="0029674A"/>
    <w:rsid w:val="00296BD5"/>
    <w:rsid w:val="00296C92"/>
    <w:rsid w:val="002973FB"/>
    <w:rsid w:val="002974F5"/>
    <w:rsid w:val="00297533"/>
    <w:rsid w:val="00297F16"/>
    <w:rsid w:val="00297F71"/>
    <w:rsid w:val="002A002E"/>
    <w:rsid w:val="002A1830"/>
    <w:rsid w:val="002A23BA"/>
    <w:rsid w:val="002A3127"/>
    <w:rsid w:val="002A3D8E"/>
    <w:rsid w:val="002A4531"/>
    <w:rsid w:val="002A47D7"/>
    <w:rsid w:val="002A50A8"/>
    <w:rsid w:val="002A50DD"/>
    <w:rsid w:val="002A5514"/>
    <w:rsid w:val="002A57EA"/>
    <w:rsid w:val="002A5F09"/>
    <w:rsid w:val="002A6318"/>
    <w:rsid w:val="002A6952"/>
    <w:rsid w:val="002A74BD"/>
    <w:rsid w:val="002A78EF"/>
    <w:rsid w:val="002A7F3F"/>
    <w:rsid w:val="002B136D"/>
    <w:rsid w:val="002B1672"/>
    <w:rsid w:val="002B196A"/>
    <w:rsid w:val="002B1979"/>
    <w:rsid w:val="002B201A"/>
    <w:rsid w:val="002B2173"/>
    <w:rsid w:val="002B265A"/>
    <w:rsid w:val="002B28D7"/>
    <w:rsid w:val="002B2ACD"/>
    <w:rsid w:val="002B2AF6"/>
    <w:rsid w:val="002B2DDC"/>
    <w:rsid w:val="002B3129"/>
    <w:rsid w:val="002B3886"/>
    <w:rsid w:val="002B3DDB"/>
    <w:rsid w:val="002B416D"/>
    <w:rsid w:val="002B44B2"/>
    <w:rsid w:val="002B4A28"/>
    <w:rsid w:val="002B4E3F"/>
    <w:rsid w:val="002B542A"/>
    <w:rsid w:val="002B5741"/>
    <w:rsid w:val="002B6935"/>
    <w:rsid w:val="002B6E06"/>
    <w:rsid w:val="002C0D8C"/>
    <w:rsid w:val="002C2491"/>
    <w:rsid w:val="002C2C12"/>
    <w:rsid w:val="002C2CA6"/>
    <w:rsid w:val="002C4176"/>
    <w:rsid w:val="002C5E29"/>
    <w:rsid w:val="002C7E58"/>
    <w:rsid w:val="002D0020"/>
    <w:rsid w:val="002D1404"/>
    <w:rsid w:val="002D16E6"/>
    <w:rsid w:val="002D187B"/>
    <w:rsid w:val="002D2557"/>
    <w:rsid w:val="002D26A0"/>
    <w:rsid w:val="002D273E"/>
    <w:rsid w:val="002D2813"/>
    <w:rsid w:val="002D391F"/>
    <w:rsid w:val="002D45F9"/>
    <w:rsid w:val="002D4B0B"/>
    <w:rsid w:val="002D6750"/>
    <w:rsid w:val="002D6B83"/>
    <w:rsid w:val="002D6CC9"/>
    <w:rsid w:val="002D7A94"/>
    <w:rsid w:val="002E09FE"/>
    <w:rsid w:val="002E0DA2"/>
    <w:rsid w:val="002E23CF"/>
    <w:rsid w:val="002E27E0"/>
    <w:rsid w:val="002E3BA7"/>
    <w:rsid w:val="002E3F4A"/>
    <w:rsid w:val="002E4AA2"/>
    <w:rsid w:val="002E5270"/>
    <w:rsid w:val="002E5F3F"/>
    <w:rsid w:val="002E7E24"/>
    <w:rsid w:val="002F0571"/>
    <w:rsid w:val="002F0B41"/>
    <w:rsid w:val="002F1553"/>
    <w:rsid w:val="002F3316"/>
    <w:rsid w:val="002F397F"/>
    <w:rsid w:val="002F51D9"/>
    <w:rsid w:val="002F6217"/>
    <w:rsid w:val="002F7C4C"/>
    <w:rsid w:val="00300149"/>
    <w:rsid w:val="00301099"/>
    <w:rsid w:val="0030348B"/>
    <w:rsid w:val="00305409"/>
    <w:rsid w:val="00305994"/>
    <w:rsid w:val="0030678A"/>
    <w:rsid w:val="003069EE"/>
    <w:rsid w:val="00306DCF"/>
    <w:rsid w:val="00306FA7"/>
    <w:rsid w:val="0030797A"/>
    <w:rsid w:val="00307E42"/>
    <w:rsid w:val="00310A5D"/>
    <w:rsid w:val="00310A7B"/>
    <w:rsid w:val="00312C2D"/>
    <w:rsid w:val="0031323D"/>
    <w:rsid w:val="003134AF"/>
    <w:rsid w:val="00313740"/>
    <w:rsid w:val="003145DE"/>
    <w:rsid w:val="003152E9"/>
    <w:rsid w:val="00315375"/>
    <w:rsid w:val="00315649"/>
    <w:rsid w:val="0031594F"/>
    <w:rsid w:val="00315F92"/>
    <w:rsid w:val="00317323"/>
    <w:rsid w:val="0031782A"/>
    <w:rsid w:val="003200BB"/>
    <w:rsid w:val="00320DF1"/>
    <w:rsid w:val="00321833"/>
    <w:rsid w:val="0032265F"/>
    <w:rsid w:val="0032299D"/>
    <w:rsid w:val="00322A8A"/>
    <w:rsid w:val="003233AF"/>
    <w:rsid w:val="0032383D"/>
    <w:rsid w:val="003238A0"/>
    <w:rsid w:val="00323AC1"/>
    <w:rsid w:val="00323E64"/>
    <w:rsid w:val="00324807"/>
    <w:rsid w:val="003250CB"/>
    <w:rsid w:val="003269EC"/>
    <w:rsid w:val="00326AED"/>
    <w:rsid w:val="00327D50"/>
    <w:rsid w:val="00330A56"/>
    <w:rsid w:val="00330A9A"/>
    <w:rsid w:val="00330DE1"/>
    <w:rsid w:val="003314B8"/>
    <w:rsid w:val="00331D4B"/>
    <w:rsid w:val="003328D4"/>
    <w:rsid w:val="0033296D"/>
    <w:rsid w:val="00334229"/>
    <w:rsid w:val="00334BC3"/>
    <w:rsid w:val="00337A68"/>
    <w:rsid w:val="00337EA7"/>
    <w:rsid w:val="00340AE8"/>
    <w:rsid w:val="0034113E"/>
    <w:rsid w:val="0034231F"/>
    <w:rsid w:val="00343BD2"/>
    <w:rsid w:val="003448D9"/>
    <w:rsid w:val="00344C74"/>
    <w:rsid w:val="00345E03"/>
    <w:rsid w:val="00346520"/>
    <w:rsid w:val="003466AC"/>
    <w:rsid w:val="00346A83"/>
    <w:rsid w:val="00347D9C"/>
    <w:rsid w:val="00350140"/>
    <w:rsid w:val="003513DC"/>
    <w:rsid w:val="0035178A"/>
    <w:rsid w:val="00351CD1"/>
    <w:rsid w:val="003521CA"/>
    <w:rsid w:val="003522CC"/>
    <w:rsid w:val="00353C88"/>
    <w:rsid w:val="0035420E"/>
    <w:rsid w:val="003546FD"/>
    <w:rsid w:val="003558CB"/>
    <w:rsid w:val="0035611A"/>
    <w:rsid w:val="0035627D"/>
    <w:rsid w:val="003568C2"/>
    <w:rsid w:val="00356FB5"/>
    <w:rsid w:val="003571FF"/>
    <w:rsid w:val="0035729B"/>
    <w:rsid w:val="00357481"/>
    <w:rsid w:val="003577BC"/>
    <w:rsid w:val="00357A27"/>
    <w:rsid w:val="003609EF"/>
    <w:rsid w:val="00360DC3"/>
    <w:rsid w:val="003620D2"/>
    <w:rsid w:val="0036231A"/>
    <w:rsid w:val="00362492"/>
    <w:rsid w:val="0036332C"/>
    <w:rsid w:val="00363388"/>
    <w:rsid w:val="00363FF7"/>
    <w:rsid w:val="003641BE"/>
    <w:rsid w:val="003654FC"/>
    <w:rsid w:val="00366358"/>
    <w:rsid w:val="00367F8F"/>
    <w:rsid w:val="0037175B"/>
    <w:rsid w:val="00371C7C"/>
    <w:rsid w:val="00371F6F"/>
    <w:rsid w:val="00372757"/>
    <w:rsid w:val="00372C12"/>
    <w:rsid w:val="003738CE"/>
    <w:rsid w:val="00375822"/>
    <w:rsid w:val="0037793D"/>
    <w:rsid w:val="00377F2E"/>
    <w:rsid w:val="003800E7"/>
    <w:rsid w:val="00380765"/>
    <w:rsid w:val="003823DA"/>
    <w:rsid w:val="00382504"/>
    <w:rsid w:val="00382B41"/>
    <w:rsid w:val="00383E67"/>
    <w:rsid w:val="00385A04"/>
    <w:rsid w:val="003860F8"/>
    <w:rsid w:val="00386846"/>
    <w:rsid w:val="0038769D"/>
    <w:rsid w:val="00387981"/>
    <w:rsid w:val="00387AF2"/>
    <w:rsid w:val="00387DFA"/>
    <w:rsid w:val="00390228"/>
    <w:rsid w:val="00390D8D"/>
    <w:rsid w:val="003915D5"/>
    <w:rsid w:val="003915D8"/>
    <w:rsid w:val="00391D99"/>
    <w:rsid w:val="00392DE9"/>
    <w:rsid w:val="0039374C"/>
    <w:rsid w:val="003938B6"/>
    <w:rsid w:val="00394409"/>
    <w:rsid w:val="003957E5"/>
    <w:rsid w:val="00395EA2"/>
    <w:rsid w:val="00396BC3"/>
    <w:rsid w:val="00397632"/>
    <w:rsid w:val="003979D2"/>
    <w:rsid w:val="003A06FF"/>
    <w:rsid w:val="003A0794"/>
    <w:rsid w:val="003A08F9"/>
    <w:rsid w:val="003A09D2"/>
    <w:rsid w:val="003A154A"/>
    <w:rsid w:val="003A1619"/>
    <w:rsid w:val="003A38F2"/>
    <w:rsid w:val="003A3A64"/>
    <w:rsid w:val="003A3F9D"/>
    <w:rsid w:val="003A64CE"/>
    <w:rsid w:val="003A692C"/>
    <w:rsid w:val="003A7B15"/>
    <w:rsid w:val="003A7BCE"/>
    <w:rsid w:val="003B10EE"/>
    <w:rsid w:val="003B27B9"/>
    <w:rsid w:val="003B328B"/>
    <w:rsid w:val="003B3C8E"/>
    <w:rsid w:val="003B536C"/>
    <w:rsid w:val="003B5441"/>
    <w:rsid w:val="003B552F"/>
    <w:rsid w:val="003B58B0"/>
    <w:rsid w:val="003B5A8D"/>
    <w:rsid w:val="003B68EC"/>
    <w:rsid w:val="003B6910"/>
    <w:rsid w:val="003B693F"/>
    <w:rsid w:val="003B7511"/>
    <w:rsid w:val="003B7BDA"/>
    <w:rsid w:val="003C0576"/>
    <w:rsid w:val="003C07E2"/>
    <w:rsid w:val="003C0CC2"/>
    <w:rsid w:val="003C143C"/>
    <w:rsid w:val="003C147B"/>
    <w:rsid w:val="003C1DB0"/>
    <w:rsid w:val="003C1E96"/>
    <w:rsid w:val="003C2AA8"/>
    <w:rsid w:val="003C2B86"/>
    <w:rsid w:val="003C3020"/>
    <w:rsid w:val="003C30BE"/>
    <w:rsid w:val="003C3147"/>
    <w:rsid w:val="003C31F4"/>
    <w:rsid w:val="003C43F4"/>
    <w:rsid w:val="003C5FDD"/>
    <w:rsid w:val="003C6168"/>
    <w:rsid w:val="003C6737"/>
    <w:rsid w:val="003C69B7"/>
    <w:rsid w:val="003C7ABA"/>
    <w:rsid w:val="003C7FF9"/>
    <w:rsid w:val="003D0629"/>
    <w:rsid w:val="003D07B1"/>
    <w:rsid w:val="003D1909"/>
    <w:rsid w:val="003D201B"/>
    <w:rsid w:val="003D324C"/>
    <w:rsid w:val="003D3451"/>
    <w:rsid w:val="003D350A"/>
    <w:rsid w:val="003D5ADC"/>
    <w:rsid w:val="003D7D7E"/>
    <w:rsid w:val="003E013A"/>
    <w:rsid w:val="003E0159"/>
    <w:rsid w:val="003E0C86"/>
    <w:rsid w:val="003E0CAE"/>
    <w:rsid w:val="003E0F84"/>
    <w:rsid w:val="003E1032"/>
    <w:rsid w:val="003E1A36"/>
    <w:rsid w:val="003E2A79"/>
    <w:rsid w:val="003E2C42"/>
    <w:rsid w:val="003E2DA3"/>
    <w:rsid w:val="003E2EBE"/>
    <w:rsid w:val="003E2F66"/>
    <w:rsid w:val="003E30DE"/>
    <w:rsid w:val="003E31AC"/>
    <w:rsid w:val="003E78B4"/>
    <w:rsid w:val="003F0276"/>
    <w:rsid w:val="003F0BA6"/>
    <w:rsid w:val="003F2933"/>
    <w:rsid w:val="003F305C"/>
    <w:rsid w:val="003F3832"/>
    <w:rsid w:val="003F3D18"/>
    <w:rsid w:val="003F3FE8"/>
    <w:rsid w:val="003F40E1"/>
    <w:rsid w:val="003F66E2"/>
    <w:rsid w:val="003F67BA"/>
    <w:rsid w:val="003F762E"/>
    <w:rsid w:val="003F76AE"/>
    <w:rsid w:val="003F7A55"/>
    <w:rsid w:val="004008CA"/>
    <w:rsid w:val="00400A92"/>
    <w:rsid w:val="00400BEB"/>
    <w:rsid w:val="004012C2"/>
    <w:rsid w:val="004016F2"/>
    <w:rsid w:val="00402056"/>
    <w:rsid w:val="004026E4"/>
    <w:rsid w:val="00402F5D"/>
    <w:rsid w:val="00402F83"/>
    <w:rsid w:val="00403263"/>
    <w:rsid w:val="004034CF"/>
    <w:rsid w:val="004043D5"/>
    <w:rsid w:val="00404F02"/>
    <w:rsid w:val="004053D6"/>
    <w:rsid w:val="00405483"/>
    <w:rsid w:val="0040682D"/>
    <w:rsid w:val="00406B0A"/>
    <w:rsid w:val="00406D55"/>
    <w:rsid w:val="00410015"/>
    <w:rsid w:val="00410371"/>
    <w:rsid w:val="00411415"/>
    <w:rsid w:val="00411EB1"/>
    <w:rsid w:val="00412240"/>
    <w:rsid w:val="00412ACB"/>
    <w:rsid w:val="00412D6F"/>
    <w:rsid w:val="00412F2E"/>
    <w:rsid w:val="0041408B"/>
    <w:rsid w:val="00414583"/>
    <w:rsid w:val="004150FC"/>
    <w:rsid w:val="00415F88"/>
    <w:rsid w:val="0041698B"/>
    <w:rsid w:val="00416EA1"/>
    <w:rsid w:val="00417EB7"/>
    <w:rsid w:val="00417FE7"/>
    <w:rsid w:val="00420159"/>
    <w:rsid w:val="0042053C"/>
    <w:rsid w:val="00422395"/>
    <w:rsid w:val="004227A8"/>
    <w:rsid w:val="00423681"/>
    <w:rsid w:val="00423F2A"/>
    <w:rsid w:val="004242F1"/>
    <w:rsid w:val="00424BFF"/>
    <w:rsid w:val="00424DC1"/>
    <w:rsid w:val="00425163"/>
    <w:rsid w:val="0042587F"/>
    <w:rsid w:val="004264D6"/>
    <w:rsid w:val="004266F1"/>
    <w:rsid w:val="00426B3C"/>
    <w:rsid w:val="00427FE3"/>
    <w:rsid w:val="004307B9"/>
    <w:rsid w:val="00430A01"/>
    <w:rsid w:val="00431985"/>
    <w:rsid w:val="0043203A"/>
    <w:rsid w:val="004325B0"/>
    <w:rsid w:val="00432991"/>
    <w:rsid w:val="00432CD0"/>
    <w:rsid w:val="00432D0F"/>
    <w:rsid w:val="00432D9D"/>
    <w:rsid w:val="0043398C"/>
    <w:rsid w:val="004347C6"/>
    <w:rsid w:val="0043480D"/>
    <w:rsid w:val="0043784A"/>
    <w:rsid w:val="0044057D"/>
    <w:rsid w:val="00440896"/>
    <w:rsid w:val="00440A59"/>
    <w:rsid w:val="00440CA3"/>
    <w:rsid w:val="00440D89"/>
    <w:rsid w:val="004415FD"/>
    <w:rsid w:val="0044170A"/>
    <w:rsid w:val="004423E5"/>
    <w:rsid w:val="00442FB4"/>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4FFD"/>
    <w:rsid w:val="004566CD"/>
    <w:rsid w:val="00456C8E"/>
    <w:rsid w:val="00456F66"/>
    <w:rsid w:val="004609CC"/>
    <w:rsid w:val="00461444"/>
    <w:rsid w:val="0046156A"/>
    <w:rsid w:val="0046253E"/>
    <w:rsid w:val="00462891"/>
    <w:rsid w:val="0046295A"/>
    <w:rsid w:val="00462B45"/>
    <w:rsid w:val="00463494"/>
    <w:rsid w:val="004642A8"/>
    <w:rsid w:val="00464488"/>
    <w:rsid w:val="00464A10"/>
    <w:rsid w:val="00464BD3"/>
    <w:rsid w:val="004651A3"/>
    <w:rsid w:val="004651BC"/>
    <w:rsid w:val="0046614E"/>
    <w:rsid w:val="00466BD8"/>
    <w:rsid w:val="0046736F"/>
    <w:rsid w:val="004677A4"/>
    <w:rsid w:val="00470785"/>
    <w:rsid w:val="00470A89"/>
    <w:rsid w:val="0047144F"/>
    <w:rsid w:val="0047211B"/>
    <w:rsid w:val="00472EAB"/>
    <w:rsid w:val="00473B74"/>
    <w:rsid w:val="00474FA1"/>
    <w:rsid w:val="0047578E"/>
    <w:rsid w:val="00476159"/>
    <w:rsid w:val="00476A53"/>
    <w:rsid w:val="00476ACA"/>
    <w:rsid w:val="00476FAC"/>
    <w:rsid w:val="00480BD6"/>
    <w:rsid w:val="00482AB9"/>
    <w:rsid w:val="00482BDD"/>
    <w:rsid w:val="00483178"/>
    <w:rsid w:val="00483307"/>
    <w:rsid w:val="0048390E"/>
    <w:rsid w:val="004840E5"/>
    <w:rsid w:val="00485AEE"/>
    <w:rsid w:val="00485B06"/>
    <w:rsid w:val="00485DFE"/>
    <w:rsid w:val="00485EDE"/>
    <w:rsid w:val="00486D11"/>
    <w:rsid w:val="00490146"/>
    <w:rsid w:val="00491AD4"/>
    <w:rsid w:val="00491B38"/>
    <w:rsid w:val="00491C35"/>
    <w:rsid w:val="00491C40"/>
    <w:rsid w:val="00492E1E"/>
    <w:rsid w:val="004935B7"/>
    <w:rsid w:val="004941E2"/>
    <w:rsid w:val="00494D8C"/>
    <w:rsid w:val="004A053C"/>
    <w:rsid w:val="004A0635"/>
    <w:rsid w:val="004A07BC"/>
    <w:rsid w:val="004A0F27"/>
    <w:rsid w:val="004A0F3C"/>
    <w:rsid w:val="004A20BB"/>
    <w:rsid w:val="004A2C11"/>
    <w:rsid w:val="004A31E7"/>
    <w:rsid w:val="004A336A"/>
    <w:rsid w:val="004A4425"/>
    <w:rsid w:val="004A44B4"/>
    <w:rsid w:val="004A45BA"/>
    <w:rsid w:val="004A49C2"/>
    <w:rsid w:val="004A4A0B"/>
    <w:rsid w:val="004A4A46"/>
    <w:rsid w:val="004A4EEC"/>
    <w:rsid w:val="004A5805"/>
    <w:rsid w:val="004A5C21"/>
    <w:rsid w:val="004A62F6"/>
    <w:rsid w:val="004A6804"/>
    <w:rsid w:val="004A72BC"/>
    <w:rsid w:val="004A7EEF"/>
    <w:rsid w:val="004B1D46"/>
    <w:rsid w:val="004B211B"/>
    <w:rsid w:val="004B2CE5"/>
    <w:rsid w:val="004B3658"/>
    <w:rsid w:val="004B4143"/>
    <w:rsid w:val="004B46CD"/>
    <w:rsid w:val="004B5C17"/>
    <w:rsid w:val="004B640D"/>
    <w:rsid w:val="004B6B5D"/>
    <w:rsid w:val="004B730A"/>
    <w:rsid w:val="004B7421"/>
    <w:rsid w:val="004B75B7"/>
    <w:rsid w:val="004B7BC1"/>
    <w:rsid w:val="004C0AAC"/>
    <w:rsid w:val="004C10ED"/>
    <w:rsid w:val="004C1C32"/>
    <w:rsid w:val="004C1F8D"/>
    <w:rsid w:val="004C2074"/>
    <w:rsid w:val="004C23CA"/>
    <w:rsid w:val="004C3748"/>
    <w:rsid w:val="004C45EB"/>
    <w:rsid w:val="004C5A01"/>
    <w:rsid w:val="004C6544"/>
    <w:rsid w:val="004C6A0D"/>
    <w:rsid w:val="004C7446"/>
    <w:rsid w:val="004D0094"/>
    <w:rsid w:val="004D0642"/>
    <w:rsid w:val="004D0F30"/>
    <w:rsid w:val="004D1377"/>
    <w:rsid w:val="004D1701"/>
    <w:rsid w:val="004D1B3F"/>
    <w:rsid w:val="004D3EB8"/>
    <w:rsid w:val="004D419C"/>
    <w:rsid w:val="004D42F8"/>
    <w:rsid w:val="004D49CF"/>
    <w:rsid w:val="004D774B"/>
    <w:rsid w:val="004D7A84"/>
    <w:rsid w:val="004D7B8D"/>
    <w:rsid w:val="004D7EE4"/>
    <w:rsid w:val="004E0A41"/>
    <w:rsid w:val="004E1A9A"/>
    <w:rsid w:val="004E47F1"/>
    <w:rsid w:val="004E5D84"/>
    <w:rsid w:val="004E5F90"/>
    <w:rsid w:val="004E6211"/>
    <w:rsid w:val="004E6324"/>
    <w:rsid w:val="004E6552"/>
    <w:rsid w:val="004E6E73"/>
    <w:rsid w:val="004E70D9"/>
    <w:rsid w:val="004F08CD"/>
    <w:rsid w:val="004F0C53"/>
    <w:rsid w:val="004F3E21"/>
    <w:rsid w:val="004F3F6C"/>
    <w:rsid w:val="004F43E4"/>
    <w:rsid w:val="004F4498"/>
    <w:rsid w:val="004F45C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1E9D"/>
    <w:rsid w:val="00502B92"/>
    <w:rsid w:val="00503812"/>
    <w:rsid w:val="00503F86"/>
    <w:rsid w:val="0050452A"/>
    <w:rsid w:val="00504895"/>
    <w:rsid w:val="00506439"/>
    <w:rsid w:val="0050683B"/>
    <w:rsid w:val="00507D4B"/>
    <w:rsid w:val="005100D3"/>
    <w:rsid w:val="00510BF3"/>
    <w:rsid w:val="0051412B"/>
    <w:rsid w:val="00514183"/>
    <w:rsid w:val="00514C95"/>
    <w:rsid w:val="0051557B"/>
    <w:rsid w:val="00515725"/>
    <w:rsid w:val="0051580D"/>
    <w:rsid w:val="00515B4C"/>
    <w:rsid w:val="0051659E"/>
    <w:rsid w:val="005169BA"/>
    <w:rsid w:val="005174F6"/>
    <w:rsid w:val="005206CD"/>
    <w:rsid w:val="00520F85"/>
    <w:rsid w:val="00523C6B"/>
    <w:rsid w:val="00524B43"/>
    <w:rsid w:val="00525730"/>
    <w:rsid w:val="0052585E"/>
    <w:rsid w:val="00526D38"/>
    <w:rsid w:val="005270CC"/>
    <w:rsid w:val="00527543"/>
    <w:rsid w:val="005278D5"/>
    <w:rsid w:val="005302C9"/>
    <w:rsid w:val="00530874"/>
    <w:rsid w:val="00530C1B"/>
    <w:rsid w:val="00531A64"/>
    <w:rsid w:val="0053312B"/>
    <w:rsid w:val="005333DE"/>
    <w:rsid w:val="00534B6E"/>
    <w:rsid w:val="00534D83"/>
    <w:rsid w:val="0053509C"/>
    <w:rsid w:val="005359CE"/>
    <w:rsid w:val="0053675B"/>
    <w:rsid w:val="0053683E"/>
    <w:rsid w:val="00536FC2"/>
    <w:rsid w:val="00537D4C"/>
    <w:rsid w:val="00540509"/>
    <w:rsid w:val="00540B6B"/>
    <w:rsid w:val="00540B90"/>
    <w:rsid w:val="00540CD0"/>
    <w:rsid w:val="00540E5E"/>
    <w:rsid w:val="00541668"/>
    <w:rsid w:val="005420C6"/>
    <w:rsid w:val="005423E5"/>
    <w:rsid w:val="00542475"/>
    <w:rsid w:val="00543479"/>
    <w:rsid w:val="005453BD"/>
    <w:rsid w:val="00545897"/>
    <w:rsid w:val="00546250"/>
    <w:rsid w:val="00546469"/>
    <w:rsid w:val="00546DBF"/>
    <w:rsid w:val="00547111"/>
    <w:rsid w:val="00547D09"/>
    <w:rsid w:val="00547D0E"/>
    <w:rsid w:val="00547F90"/>
    <w:rsid w:val="00550321"/>
    <w:rsid w:val="00550947"/>
    <w:rsid w:val="00551AFB"/>
    <w:rsid w:val="005530C9"/>
    <w:rsid w:val="00554EE1"/>
    <w:rsid w:val="00555150"/>
    <w:rsid w:val="00555B6B"/>
    <w:rsid w:val="00555E72"/>
    <w:rsid w:val="005565A2"/>
    <w:rsid w:val="00556AD9"/>
    <w:rsid w:val="00556BF4"/>
    <w:rsid w:val="00556D18"/>
    <w:rsid w:val="00557C0A"/>
    <w:rsid w:val="00557D8A"/>
    <w:rsid w:val="0056156C"/>
    <w:rsid w:val="005617F0"/>
    <w:rsid w:val="00561F7C"/>
    <w:rsid w:val="0056339A"/>
    <w:rsid w:val="00564483"/>
    <w:rsid w:val="00564F32"/>
    <w:rsid w:val="00565751"/>
    <w:rsid w:val="005657A7"/>
    <w:rsid w:val="0056625A"/>
    <w:rsid w:val="00570524"/>
    <w:rsid w:val="0057171F"/>
    <w:rsid w:val="00571D9A"/>
    <w:rsid w:val="00572A3E"/>
    <w:rsid w:val="0057319E"/>
    <w:rsid w:val="00573781"/>
    <w:rsid w:val="005755CB"/>
    <w:rsid w:val="00575EE9"/>
    <w:rsid w:val="00576D2B"/>
    <w:rsid w:val="00580086"/>
    <w:rsid w:val="005807E1"/>
    <w:rsid w:val="00580C27"/>
    <w:rsid w:val="00580D1A"/>
    <w:rsid w:val="00581856"/>
    <w:rsid w:val="00581EC0"/>
    <w:rsid w:val="005821F5"/>
    <w:rsid w:val="00582605"/>
    <w:rsid w:val="00582DBB"/>
    <w:rsid w:val="00583487"/>
    <w:rsid w:val="00584511"/>
    <w:rsid w:val="00584844"/>
    <w:rsid w:val="0058488F"/>
    <w:rsid w:val="00584AED"/>
    <w:rsid w:val="00584C46"/>
    <w:rsid w:val="0058525A"/>
    <w:rsid w:val="0058660F"/>
    <w:rsid w:val="005866BE"/>
    <w:rsid w:val="00586AFA"/>
    <w:rsid w:val="00586CAD"/>
    <w:rsid w:val="00586D42"/>
    <w:rsid w:val="00587FF6"/>
    <w:rsid w:val="00590B58"/>
    <w:rsid w:val="00590EDC"/>
    <w:rsid w:val="00591569"/>
    <w:rsid w:val="00592D74"/>
    <w:rsid w:val="00593024"/>
    <w:rsid w:val="00593261"/>
    <w:rsid w:val="0059348E"/>
    <w:rsid w:val="0059554C"/>
    <w:rsid w:val="005955BC"/>
    <w:rsid w:val="00595EDC"/>
    <w:rsid w:val="005963D0"/>
    <w:rsid w:val="00596713"/>
    <w:rsid w:val="00596B15"/>
    <w:rsid w:val="00596D3C"/>
    <w:rsid w:val="00597725"/>
    <w:rsid w:val="005A14A2"/>
    <w:rsid w:val="005A1D12"/>
    <w:rsid w:val="005A1DB1"/>
    <w:rsid w:val="005A1F4B"/>
    <w:rsid w:val="005A22BE"/>
    <w:rsid w:val="005A2E29"/>
    <w:rsid w:val="005A316B"/>
    <w:rsid w:val="005A3206"/>
    <w:rsid w:val="005A5ED3"/>
    <w:rsid w:val="005A657C"/>
    <w:rsid w:val="005A6664"/>
    <w:rsid w:val="005A7C45"/>
    <w:rsid w:val="005A7FCF"/>
    <w:rsid w:val="005B0243"/>
    <w:rsid w:val="005B0A59"/>
    <w:rsid w:val="005B0C7F"/>
    <w:rsid w:val="005B153C"/>
    <w:rsid w:val="005B1863"/>
    <w:rsid w:val="005B1995"/>
    <w:rsid w:val="005B2A66"/>
    <w:rsid w:val="005B2CE7"/>
    <w:rsid w:val="005B2D52"/>
    <w:rsid w:val="005B46DF"/>
    <w:rsid w:val="005B5299"/>
    <w:rsid w:val="005B645C"/>
    <w:rsid w:val="005B6499"/>
    <w:rsid w:val="005B6EB6"/>
    <w:rsid w:val="005B7E8A"/>
    <w:rsid w:val="005C04EC"/>
    <w:rsid w:val="005C0BA7"/>
    <w:rsid w:val="005C19A9"/>
    <w:rsid w:val="005C2779"/>
    <w:rsid w:val="005C2FA4"/>
    <w:rsid w:val="005C2FB7"/>
    <w:rsid w:val="005C31CB"/>
    <w:rsid w:val="005C3699"/>
    <w:rsid w:val="005C3887"/>
    <w:rsid w:val="005C3C5F"/>
    <w:rsid w:val="005C4A6F"/>
    <w:rsid w:val="005C56D7"/>
    <w:rsid w:val="005C575F"/>
    <w:rsid w:val="005C6A86"/>
    <w:rsid w:val="005C6BB3"/>
    <w:rsid w:val="005C6F23"/>
    <w:rsid w:val="005D0EE0"/>
    <w:rsid w:val="005D14F0"/>
    <w:rsid w:val="005D30FF"/>
    <w:rsid w:val="005D4922"/>
    <w:rsid w:val="005D5DB8"/>
    <w:rsid w:val="005D5E39"/>
    <w:rsid w:val="005D5FAB"/>
    <w:rsid w:val="005D7B4E"/>
    <w:rsid w:val="005D7C72"/>
    <w:rsid w:val="005D7F2C"/>
    <w:rsid w:val="005E04EB"/>
    <w:rsid w:val="005E0541"/>
    <w:rsid w:val="005E0667"/>
    <w:rsid w:val="005E1034"/>
    <w:rsid w:val="005E134A"/>
    <w:rsid w:val="005E143F"/>
    <w:rsid w:val="005E2C09"/>
    <w:rsid w:val="005E2C44"/>
    <w:rsid w:val="005E2D02"/>
    <w:rsid w:val="005E38D2"/>
    <w:rsid w:val="005E433B"/>
    <w:rsid w:val="005E599D"/>
    <w:rsid w:val="005E59A7"/>
    <w:rsid w:val="005E67E6"/>
    <w:rsid w:val="005E70E6"/>
    <w:rsid w:val="005E72CA"/>
    <w:rsid w:val="005E775C"/>
    <w:rsid w:val="005F0994"/>
    <w:rsid w:val="005F21FC"/>
    <w:rsid w:val="005F2FCF"/>
    <w:rsid w:val="005F36CF"/>
    <w:rsid w:val="005F408B"/>
    <w:rsid w:val="005F43E3"/>
    <w:rsid w:val="005F5193"/>
    <w:rsid w:val="005F54A3"/>
    <w:rsid w:val="005F6BF5"/>
    <w:rsid w:val="005F7842"/>
    <w:rsid w:val="005F7B78"/>
    <w:rsid w:val="00600220"/>
    <w:rsid w:val="00600D23"/>
    <w:rsid w:val="00600E12"/>
    <w:rsid w:val="00601130"/>
    <w:rsid w:val="006016C0"/>
    <w:rsid w:val="006018B7"/>
    <w:rsid w:val="00602C60"/>
    <w:rsid w:val="00602D3A"/>
    <w:rsid w:val="0060348F"/>
    <w:rsid w:val="00603AF1"/>
    <w:rsid w:val="00604FAE"/>
    <w:rsid w:val="006051B4"/>
    <w:rsid w:val="00605938"/>
    <w:rsid w:val="006065AD"/>
    <w:rsid w:val="00606AEC"/>
    <w:rsid w:val="00606FAD"/>
    <w:rsid w:val="00607748"/>
    <w:rsid w:val="00607A18"/>
    <w:rsid w:val="00607C13"/>
    <w:rsid w:val="00607E5A"/>
    <w:rsid w:val="006101DD"/>
    <w:rsid w:val="00610A15"/>
    <w:rsid w:val="00612628"/>
    <w:rsid w:val="00612C11"/>
    <w:rsid w:val="00613708"/>
    <w:rsid w:val="00613868"/>
    <w:rsid w:val="00615C0E"/>
    <w:rsid w:val="00616C7D"/>
    <w:rsid w:val="0061771A"/>
    <w:rsid w:val="00617A10"/>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83"/>
    <w:rsid w:val="00630BE2"/>
    <w:rsid w:val="006310D0"/>
    <w:rsid w:val="006311B0"/>
    <w:rsid w:val="006311C4"/>
    <w:rsid w:val="006324AE"/>
    <w:rsid w:val="00632EBC"/>
    <w:rsid w:val="00632F52"/>
    <w:rsid w:val="00633136"/>
    <w:rsid w:val="00633180"/>
    <w:rsid w:val="00634D46"/>
    <w:rsid w:val="006350ED"/>
    <w:rsid w:val="0063569A"/>
    <w:rsid w:val="00635A8F"/>
    <w:rsid w:val="006402D9"/>
    <w:rsid w:val="006403FE"/>
    <w:rsid w:val="006411F7"/>
    <w:rsid w:val="00641419"/>
    <w:rsid w:val="006420EB"/>
    <w:rsid w:val="00642994"/>
    <w:rsid w:val="00642A3D"/>
    <w:rsid w:val="00642BD2"/>
    <w:rsid w:val="006437C3"/>
    <w:rsid w:val="00644123"/>
    <w:rsid w:val="0064421A"/>
    <w:rsid w:val="006446E5"/>
    <w:rsid w:val="00645DB4"/>
    <w:rsid w:val="0064610E"/>
    <w:rsid w:val="00646FEC"/>
    <w:rsid w:val="006474BF"/>
    <w:rsid w:val="00651426"/>
    <w:rsid w:val="00651A3F"/>
    <w:rsid w:val="0065289C"/>
    <w:rsid w:val="00653C41"/>
    <w:rsid w:val="00653FB4"/>
    <w:rsid w:val="006540B1"/>
    <w:rsid w:val="006545EF"/>
    <w:rsid w:val="00654C95"/>
    <w:rsid w:val="00655B19"/>
    <w:rsid w:val="00657417"/>
    <w:rsid w:val="00660239"/>
    <w:rsid w:val="006602AB"/>
    <w:rsid w:val="00660E5B"/>
    <w:rsid w:val="00662263"/>
    <w:rsid w:val="00662E7D"/>
    <w:rsid w:val="00664D17"/>
    <w:rsid w:val="00666060"/>
    <w:rsid w:val="006700B4"/>
    <w:rsid w:val="0067061F"/>
    <w:rsid w:val="00670694"/>
    <w:rsid w:val="006712E3"/>
    <w:rsid w:val="0067174E"/>
    <w:rsid w:val="006724BC"/>
    <w:rsid w:val="006728CF"/>
    <w:rsid w:val="00674F43"/>
    <w:rsid w:val="0067511F"/>
    <w:rsid w:val="0067527D"/>
    <w:rsid w:val="00675ABF"/>
    <w:rsid w:val="00675D1C"/>
    <w:rsid w:val="00675F65"/>
    <w:rsid w:val="00676789"/>
    <w:rsid w:val="006768F0"/>
    <w:rsid w:val="00676B01"/>
    <w:rsid w:val="00676D43"/>
    <w:rsid w:val="0067731F"/>
    <w:rsid w:val="00677421"/>
    <w:rsid w:val="006775E6"/>
    <w:rsid w:val="00680F8A"/>
    <w:rsid w:val="00681B59"/>
    <w:rsid w:val="00681C4C"/>
    <w:rsid w:val="00682CB5"/>
    <w:rsid w:val="00682D42"/>
    <w:rsid w:val="0068364C"/>
    <w:rsid w:val="00683791"/>
    <w:rsid w:val="00684110"/>
    <w:rsid w:val="006845EA"/>
    <w:rsid w:val="00685ED1"/>
    <w:rsid w:val="00686AB4"/>
    <w:rsid w:val="00687193"/>
    <w:rsid w:val="00687460"/>
    <w:rsid w:val="006908EE"/>
    <w:rsid w:val="00693453"/>
    <w:rsid w:val="00693628"/>
    <w:rsid w:val="0069464C"/>
    <w:rsid w:val="00695808"/>
    <w:rsid w:val="006968DE"/>
    <w:rsid w:val="00696B23"/>
    <w:rsid w:val="00696F55"/>
    <w:rsid w:val="00697065"/>
    <w:rsid w:val="00697208"/>
    <w:rsid w:val="006979F1"/>
    <w:rsid w:val="00697C16"/>
    <w:rsid w:val="006A007F"/>
    <w:rsid w:val="006A144D"/>
    <w:rsid w:val="006A1B81"/>
    <w:rsid w:val="006A219A"/>
    <w:rsid w:val="006A289D"/>
    <w:rsid w:val="006A3559"/>
    <w:rsid w:val="006A3C4B"/>
    <w:rsid w:val="006A4182"/>
    <w:rsid w:val="006A4A88"/>
    <w:rsid w:val="006A572F"/>
    <w:rsid w:val="006A58C7"/>
    <w:rsid w:val="006A665F"/>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B9B"/>
    <w:rsid w:val="006B5923"/>
    <w:rsid w:val="006B5B28"/>
    <w:rsid w:val="006B609F"/>
    <w:rsid w:val="006B6883"/>
    <w:rsid w:val="006B6FC2"/>
    <w:rsid w:val="006C03E5"/>
    <w:rsid w:val="006C0658"/>
    <w:rsid w:val="006C12B8"/>
    <w:rsid w:val="006C12F0"/>
    <w:rsid w:val="006C16E0"/>
    <w:rsid w:val="006C1B8A"/>
    <w:rsid w:val="006C1D80"/>
    <w:rsid w:val="006C34B1"/>
    <w:rsid w:val="006C37DC"/>
    <w:rsid w:val="006C40B2"/>
    <w:rsid w:val="006C4116"/>
    <w:rsid w:val="006C4605"/>
    <w:rsid w:val="006C50EF"/>
    <w:rsid w:val="006C52D6"/>
    <w:rsid w:val="006C5550"/>
    <w:rsid w:val="006C567C"/>
    <w:rsid w:val="006C6B5B"/>
    <w:rsid w:val="006C7C1B"/>
    <w:rsid w:val="006D0204"/>
    <w:rsid w:val="006D0497"/>
    <w:rsid w:val="006D0797"/>
    <w:rsid w:val="006D0B78"/>
    <w:rsid w:val="006D0E3E"/>
    <w:rsid w:val="006D29A5"/>
    <w:rsid w:val="006D2DA3"/>
    <w:rsid w:val="006D36E2"/>
    <w:rsid w:val="006D3A59"/>
    <w:rsid w:val="006D3D57"/>
    <w:rsid w:val="006D3F28"/>
    <w:rsid w:val="006D4368"/>
    <w:rsid w:val="006D4539"/>
    <w:rsid w:val="006D4577"/>
    <w:rsid w:val="006D652A"/>
    <w:rsid w:val="006D6A23"/>
    <w:rsid w:val="006D6A3E"/>
    <w:rsid w:val="006D6C89"/>
    <w:rsid w:val="006D7025"/>
    <w:rsid w:val="006D7246"/>
    <w:rsid w:val="006D7449"/>
    <w:rsid w:val="006D7A7F"/>
    <w:rsid w:val="006E01EC"/>
    <w:rsid w:val="006E04C8"/>
    <w:rsid w:val="006E0528"/>
    <w:rsid w:val="006E0D1C"/>
    <w:rsid w:val="006E0EA4"/>
    <w:rsid w:val="006E1AF2"/>
    <w:rsid w:val="006E20A8"/>
    <w:rsid w:val="006E21FB"/>
    <w:rsid w:val="006E28E7"/>
    <w:rsid w:val="006E2E86"/>
    <w:rsid w:val="006E464D"/>
    <w:rsid w:val="006E4AB6"/>
    <w:rsid w:val="006E4DC5"/>
    <w:rsid w:val="006E4F3D"/>
    <w:rsid w:val="006E55AC"/>
    <w:rsid w:val="006E63D7"/>
    <w:rsid w:val="006E64D0"/>
    <w:rsid w:val="006E6C6A"/>
    <w:rsid w:val="006E7056"/>
    <w:rsid w:val="006E729B"/>
    <w:rsid w:val="006E766D"/>
    <w:rsid w:val="006E79B8"/>
    <w:rsid w:val="006F0F8C"/>
    <w:rsid w:val="006F1A3F"/>
    <w:rsid w:val="006F2C98"/>
    <w:rsid w:val="006F3B13"/>
    <w:rsid w:val="006F5324"/>
    <w:rsid w:val="006F5692"/>
    <w:rsid w:val="006F6416"/>
    <w:rsid w:val="006F6EAF"/>
    <w:rsid w:val="006F72F0"/>
    <w:rsid w:val="006F76A6"/>
    <w:rsid w:val="006F7BF2"/>
    <w:rsid w:val="006F7E83"/>
    <w:rsid w:val="0070037F"/>
    <w:rsid w:val="007004A2"/>
    <w:rsid w:val="0070077E"/>
    <w:rsid w:val="00701D94"/>
    <w:rsid w:val="0070221B"/>
    <w:rsid w:val="00702F4A"/>
    <w:rsid w:val="00702FA1"/>
    <w:rsid w:val="00703AC1"/>
    <w:rsid w:val="00703FD0"/>
    <w:rsid w:val="0070472A"/>
    <w:rsid w:val="00704836"/>
    <w:rsid w:val="00704C4F"/>
    <w:rsid w:val="007074B7"/>
    <w:rsid w:val="00707670"/>
    <w:rsid w:val="00707A44"/>
    <w:rsid w:val="00707F99"/>
    <w:rsid w:val="00710429"/>
    <w:rsid w:val="007107D6"/>
    <w:rsid w:val="00711324"/>
    <w:rsid w:val="007116EC"/>
    <w:rsid w:val="007124AD"/>
    <w:rsid w:val="00712B25"/>
    <w:rsid w:val="00715716"/>
    <w:rsid w:val="00715A63"/>
    <w:rsid w:val="00715D2F"/>
    <w:rsid w:val="007161B6"/>
    <w:rsid w:val="0071645F"/>
    <w:rsid w:val="0071728E"/>
    <w:rsid w:val="00720F28"/>
    <w:rsid w:val="007217F2"/>
    <w:rsid w:val="00722239"/>
    <w:rsid w:val="00722755"/>
    <w:rsid w:val="00722ED9"/>
    <w:rsid w:val="00723DA5"/>
    <w:rsid w:val="007247A0"/>
    <w:rsid w:val="00724E72"/>
    <w:rsid w:val="0072534B"/>
    <w:rsid w:val="00725424"/>
    <w:rsid w:val="00725DE3"/>
    <w:rsid w:val="007262ED"/>
    <w:rsid w:val="0072675A"/>
    <w:rsid w:val="00726BE5"/>
    <w:rsid w:val="00726D9E"/>
    <w:rsid w:val="00730588"/>
    <w:rsid w:val="007328F7"/>
    <w:rsid w:val="00732BBD"/>
    <w:rsid w:val="00732F46"/>
    <w:rsid w:val="007334BD"/>
    <w:rsid w:val="00733D3A"/>
    <w:rsid w:val="00735049"/>
    <w:rsid w:val="00736097"/>
    <w:rsid w:val="00736766"/>
    <w:rsid w:val="00736E85"/>
    <w:rsid w:val="00737CB7"/>
    <w:rsid w:val="00740140"/>
    <w:rsid w:val="00740B69"/>
    <w:rsid w:val="0074139D"/>
    <w:rsid w:val="00741AAE"/>
    <w:rsid w:val="00742152"/>
    <w:rsid w:val="007424CA"/>
    <w:rsid w:val="007424EA"/>
    <w:rsid w:val="00742624"/>
    <w:rsid w:val="00743B2E"/>
    <w:rsid w:val="0074451B"/>
    <w:rsid w:val="00744A0B"/>
    <w:rsid w:val="007461E4"/>
    <w:rsid w:val="00750C99"/>
    <w:rsid w:val="007516E6"/>
    <w:rsid w:val="00753479"/>
    <w:rsid w:val="00753AFB"/>
    <w:rsid w:val="007540E9"/>
    <w:rsid w:val="00754C42"/>
    <w:rsid w:val="00755182"/>
    <w:rsid w:val="007560F5"/>
    <w:rsid w:val="00760E23"/>
    <w:rsid w:val="0076422D"/>
    <w:rsid w:val="007642D0"/>
    <w:rsid w:val="00764555"/>
    <w:rsid w:val="00764F72"/>
    <w:rsid w:val="007659AD"/>
    <w:rsid w:val="007660CF"/>
    <w:rsid w:val="00767C2A"/>
    <w:rsid w:val="00770B9D"/>
    <w:rsid w:val="007714CB"/>
    <w:rsid w:val="00771768"/>
    <w:rsid w:val="00771FFD"/>
    <w:rsid w:val="007724A0"/>
    <w:rsid w:val="00772935"/>
    <w:rsid w:val="00772C26"/>
    <w:rsid w:val="0077377C"/>
    <w:rsid w:val="007748D0"/>
    <w:rsid w:val="00774AB7"/>
    <w:rsid w:val="00774CEC"/>
    <w:rsid w:val="00775F19"/>
    <w:rsid w:val="00776C0E"/>
    <w:rsid w:val="0077765C"/>
    <w:rsid w:val="007777CA"/>
    <w:rsid w:val="00777A15"/>
    <w:rsid w:val="00777CC0"/>
    <w:rsid w:val="00780C8F"/>
    <w:rsid w:val="00783572"/>
    <w:rsid w:val="007837AF"/>
    <w:rsid w:val="00783867"/>
    <w:rsid w:val="00783F31"/>
    <w:rsid w:val="007842DA"/>
    <w:rsid w:val="00784997"/>
    <w:rsid w:val="00784A16"/>
    <w:rsid w:val="00785856"/>
    <w:rsid w:val="00786469"/>
    <w:rsid w:val="007876DC"/>
    <w:rsid w:val="00787D1B"/>
    <w:rsid w:val="007901EF"/>
    <w:rsid w:val="007904E3"/>
    <w:rsid w:val="00790A2D"/>
    <w:rsid w:val="00790B43"/>
    <w:rsid w:val="00792342"/>
    <w:rsid w:val="0079270E"/>
    <w:rsid w:val="00792923"/>
    <w:rsid w:val="00794F80"/>
    <w:rsid w:val="00795062"/>
    <w:rsid w:val="0079506E"/>
    <w:rsid w:val="00795AD5"/>
    <w:rsid w:val="00795E61"/>
    <w:rsid w:val="00796A42"/>
    <w:rsid w:val="007977A8"/>
    <w:rsid w:val="007A00E0"/>
    <w:rsid w:val="007A2386"/>
    <w:rsid w:val="007A31C8"/>
    <w:rsid w:val="007A3B92"/>
    <w:rsid w:val="007A40D7"/>
    <w:rsid w:val="007A4443"/>
    <w:rsid w:val="007A5254"/>
    <w:rsid w:val="007A52E0"/>
    <w:rsid w:val="007A580F"/>
    <w:rsid w:val="007A5C1F"/>
    <w:rsid w:val="007A6015"/>
    <w:rsid w:val="007A6829"/>
    <w:rsid w:val="007A6BA4"/>
    <w:rsid w:val="007A6D49"/>
    <w:rsid w:val="007A6F1E"/>
    <w:rsid w:val="007A77A8"/>
    <w:rsid w:val="007A7A0F"/>
    <w:rsid w:val="007A7B87"/>
    <w:rsid w:val="007A7FE2"/>
    <w:rsid w:val="007B0AAC"/>
    <w:rsid w:val="007B2395"/>
    <w:rsid w:val="007B278B"/>
    <w:rsid w:val="007B3CC2"/>
    <w:rsid w:val="007B4068"/>
    <w:rsid w:val="007B43DF"/>
    <w:rsid w:val="007B4529"/>
    <w:rsid w:val="007B512A"/>
    <w:rsid w:val="007B6CD0"/>
    <w:rsid w:val="007B6D51"/>
    <w:rsid w:val="007B7EDD"/>
    <w:rsid w:val="007C002B"/>
    <w:rsid w:val="007C0A6C"/>
    <w:rsid w:val="007C2097"/>
    <w:rsid w:val="007C36AC"/>
    <w:rsid w:val="007C437D"/>
    <w:rsid w:val="007C46C2"/>
    <w:rsid w:val="007C5208"/>
    <w:rsid w:val="007C6736"/>
    <w:rsid w:val="007C69D9"/>
    <w:rsid w:val="007C6E06"/>
    <w:rsid w:val="007C75C0"/>
    <w:rsid w:val="007D0278"/>
    <w:rsid w:val="007D040F"/>
    <w:rsid w:val="007D1598"/>
    <w:rsid w:val="007D15EE"/>
    <w:rsid w:val="007D24CB"/>
    <w:rsid w:val="007D2C27"/>
    <w:rsid w:val="007D3BAE"/>
    <w:rsid w:val="007D5A0E"/>
    <w:rsid w:val="007D5C52"/>
    <w:rsid w:val="007D6413"/>
    <w:rsid w:val="007D6A07"/>
    <w:rsid w:val="007D6F33"/>
    <w:rsid w:val="007D711F"/>
    <w:rsid w:val="007D74E1"/>
    <w:rsid w:val="007D7C09"/>
    <w:rsid w:val="007E04B9"/>
    <w:rsid w:val="007E07C5"/>
    <w:rsid w:val="007E0A13"/>
    <w:rsid w:val="007E26C9"/>
    <w:rsid w:val="007E2875"/>
    <w:rsid w:val="007E3427"/>
    <w:rsid w:val="007E3761"/>
    <w:rsid w:val="007E38CF"/>
    <w:rsid w:val="007E4152"/>
    <w:rsid w:val="007E50F1"/>
    <w:rsid w:val="007E515D"/>
    <w:rsid w:val="007E5559"/>
    <w:rsid w:val="007E6B5B"/>
    <w:rsid w:val="007E6BEB"/>
    <w:rsid w:val="007E7F9D"/>
    <w:rsid w:val="007F004C"/>
    <w:rsid w:val="007F0333"/>
    <w:rsid w:val="007F06AC"/>
    <w:rsid w:val="007F0875"/>
    <w:rsid w:val="007F0E68"/>
    <w:rsid w:val="007F220A"/>
    <w:rsid w:val="007F2FC3"/>
    <w:rsid w:val="007F369B"/>
    <w:rsid w:val="007F3796"/>
    <w:rsid w:val="007F487A"/>
    <w:rsid w:val="007F51E1"/>
    <w:rsid w:val="007F653B"/>
    <w:rsid w:val="007F6674"/>
    <w:rsid w:val="007F7139"/>
    <w:rsid w:val="007F7259"/>
    <w:rsid w:val="007F7270"/>
    <w:rsid w:val="007F7CFE"/>
    <w:rsid w:val="008007A0"/>
    <w:rsid w:val="008015B7"/>
    <w:rsid w:val="008018A8"/>
    <w:rsid w:val="00802121"/>
    <w:rsid w:val="00802355"/>
    <w:rsid w:val="00802766"/>
    <w:rsid w:val="00802DBC"/>
    <w:rsid w:val="0080353B"/>
    <w:rsid w:val="00804C5B"/>
    <w:rsid w:val="00804E79"/>
    <w:rsid w:val="0080525E"/>
    <w:rsid w:val="00806093"/>
    <w:rsid w:val="008066DC"/>
    <w:rsid w:val="00806816"/>
    <w:rsid w:val="00806A78"/>
    <w:rsid w:val="00806F03"/>
    <w:rsid w:val="0080777F"/>
    <w:rsid w:val="00807F38"/>
    <w:rsid w:val="00810A67"/>
    <w:rsid w:val="00811239"/>
    <w:rsid w:val="00811D98"/>
    <w:rsid w:val="008122B8"/>
    <w:rsid w:val="008122D1"/>
    <w:rsid w:val="0081252E"/>
    <w:rsid w:val="00812D13"/>
    <w:rsid w:val="00814E4F"/>
    <w:rsid w:val="008157CB"/>
    <w:rsid w:val="008171C9"/>
    <w:rsid w:val="0081742A"/>
    <w:rsid w:val="00817EBF"/>
    <w:rsid w:val="008207A1"/>
    <w:rsid w:val="00820929"/>
    <w:rsid w:val="008209B8"/>
    <w:rsid w:val="00820F3F"/>
    <w:rsid w:val="0082193B"/>
    <w:rsid w:val="00821CC1"/>
    <w:rsid w:val="00821F1E"/>
    <w:rsid w:val="00822A74"/>
    <w:rsid w:val="00822AFA"/>
    <w:rsid w:val="0082451C"/>
    <w:rsid w:val="00824EEA"/>
    <w:rsid w:val="00825340"/>
    <w:rsid w:val="00825890"/>
    <w:rsid w:val="008261B9"/>
    <w:rsid w:val="008279FA"/>
    <w:rsid w:val="00827EA0"/>
    <w:rsid w:val="00827F26"/>
    <w:rsid w:val="0083097F"/>
    <w:rsid w:val="0083110A"/>
    <w:rsid w:val="0083179F"/>
    <w:rsid w:val="008323E4"/>
    <w:rsid w:val="00832495"/>
    <w:rsid w:val="008332AF"/>
    <w:rsid w:val="00834F5C"/>
    <w:rsid w:val="008352DA"/>
    <w:rsid w:val="00835D56"/>
    <w:rsid w:val="00836628"/>
    <w:rsid w:val="008367B6"/>
    <w:rsid w:val="00840415"/>
    <w:rsid w:val="00840639"/>
    <w:rsid w:val="00840718"/>
    <w:rsid w:val="0084166A"/>
    <w:rsid w:val="00841EDF"/>
    <w:rsid w:val="00842D79"/>
    <w:rsid w:val="00842DA1"/>
    <w:rsid w:val="00843E64"/>
    <w:rsid w:val="00844484"/>
    <w:rsid w:val="00844EDD"/>
    <w:rsid w:val="008459A8"/>
    <w:rsid w:val="00846376"/>
    <w:rsid w:val="0084739A"/>
    <w:rsid w:val="00850BBE"/>
    <w:rsid w:val="00851354"/>
    <w:rsid w:val="008517B1"/>
    <w:rsid w:val="00852292"/>
    <w:rsid w:val="008527FC"/>
    <w:rsid w:val="008540A1"/>
    <w:rsid w:val="00854F78"/>
    <w:rsid w:val="00854FC3"/>
    <w:rsid w:val="008555E2"/>
    <w:rsid w:val="0085568A"/>
    <w:rsid w:val="008570F1"/>
    <w:rsid w:val="008602E3"/>
    <w:rsid w:val="008605BF"/>
    <w:rsid w:val="00860BFC"/>
    <w:rsid w:val="00860FFB"/>
    <w:rsid w:val="0086185F"/>
    <w:rsid w:val="008626E7"/>
    <w:rsid w:val="00862D64"/>
    <w:rsid w:val="0086452D"/>
    <w:rsid w:val="008646BE"/>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257C"/>
    <w:rsid w:val="0087293D"/>
    <w:rsid w:val="008756F9"/>
    <w:rsid w:val="008759FB"/>
    <w:rsid w:val="008761AD"/>
    <w:rsid w:val="00876530"/>
    <w:rsid w:val="00876C5E"/>
    <w:rsid w:val="00876C97"/>
    <w:rsid w:val="0087778A"/>
    <w:rsid w:val="00877D8F"/>
    <w:rsid w:val="00880A61"/>
    <w:rsid w:val="00880AE3"/>
    <w:rsid w:val="00880DA3"/>
    <w:rsid w:val="0088312F"/>
    <w:rsid w:val="00883DA3"/>
    <w:rsid w:val="008843CE"/>
    <w:rsid w:val="008848EB"/>
    <w:rsid w:val="008849EA"/>
    <w:rsid w:val="008855DA"/>
    <w:rsid w:val="008859EC"/>
    <w:rsid w:val="008862A0"/>
    <w:rsid w:val="00886ED5"/>
    <w:rsid w:val="00890ACA"/>
    <w:rsid w:val="0089138D"/>
    <w:rsid w:val="00891539"/>
    <w:rsid w:val="008919D7"/>
    <w:rsid w:val="00891FF7"/>
    <w:rsid w:val="0089200A"/>
    <w:rsid w:val="00892765"/>
    <w:rsid w:val="00893A3D"/>
    <w:rsid w:val="00894678"/>
    <w:rsid w:val="00894B0A"/>
    <w:rsid w:val="00896C7C"/>
    <w:rsid w:val="008A01A5"/>
    <w:rsid w:val="008A07A7"/>
    <w:rsid w:val="008A195D"/>
    <w:rsid w:val="008A1A06"/>
    <w:rsid w:val="008A1AC5"/>
    <w:rsid w:val="008A2728"/>
    <w:rsid w:val="008A45A6"/>
    <w:rsid w:val="008A5365"/>
    <w:rsid w:val="008A5E5E"/>
    <w:rsid w:val="008A7CF7"/>
    <w:rsid w:val="008A7D68"/>
    <w:rsid w:val="008B05DF"/>
    <w:rsid w:val="008B0EE4"/>
    <w:rsid w:val="008B5265"/>
    <w:rsid w:val="008B6159"/>
    <w:rsid w:val="008B68B8"/>
    <w:rsid w:val="008B6B10"/>
    <w:rsid w:val="008B7BFB"/>
    <w:rsid w:val="008C0A34"/>
    <w:rsid w:val="008C1D5E"/>
    <w:rsid w:val="008C1EEE"/>
    <w:rsid w:val="008C1FB3"/>
    <w:rsid w:val="008C2AB0"/>
    <w:rsid w:val="008C2C10"/>
    <w:rsid w:val="008C3801"/>
    <w:rsid w:val="008C4034"/>
    <w:rsid w:val="008C44B7"/>
    <w:rsid w:val="008C4B69"/>
    <w:rsid w:val="008C547B"/>
    <w:rsid w:val="008C5952"/>
    <w:rsid w:val="008C5DA7"/>
    <w:rsid w:val="008C6442"/>
    <w:rsid w:val="008C69C0"/>
    <w:rsid w:val="008C6CB1"/>
    <w:rsid w:val="008C7DEC"/>
    <w:rsid w:val="008D003F"/>
    <w:rsid w:val="008D01D8"/>
    <w:rsid w:val="008D02FE"/>
    <w:rsid w:val="008D1512"/>
    <w:rsid w:val="008D19A8"/>
    <w:rsid w:val="008D1CA1"/>
    <w:rsid w:val="008D2388"/>
    <w:rsid w:val="008D2867"/>
    <w:rsid w:val="008D4314"/>
    <w:rsid w:val="008D4C9C"/>
    <w:rsid w:val="008D55F6"/>
    <w:rsid w:val="008D67D5"/>
    <w:rsid w:val="008D68EF"/>
    <w:rsid w:val="008D7E95"/>
    <w:rsid w:val="008D7FD3"/>
    <w:rsid w:val="008E0BD7"/>
    <w:rsid w:val="008E10B9"/>
    <w:rsid w:val="008E4027"/>
    <w:rsid w:val="008E4A9C"/>
    <w:rsid w:val="008E664E"/>
    <w:rsid w:val="008E6CA1"/>
    <w:rsid w:val="008E6CF3"/>
    <w:rsid w:val="008E6EBC"/>
    <w:rsid w:val="008E6FEE"/>
    <w:rsid w:val="008E7CD7"/>
    <w:rsid w:val="008F0256"/>
    <w:rsid w:val="008F0979"/>
    <w:rsid w:val="008F2CE0"/>
    <w:rsid w:val="008F33FA"/>
    <w:rsid w:val="008F385F"/>
    <w:rsid w:val="008F395F"/>
    <w:rsid w:val="008F3BBD"/>
    <w:rsid w:val="008F3EA8"/>
    <w:rsid w:val="008F3EAB"/>
    <w:rsid w:val="008F50F0"/>
    <w:rsid w:val="008F5437"/>
    <w:rsid w:val="008F5500"/>
    <w:rsid w:val="008F61E1"/>
    <w:rsid w:val="008F6359"/>
    <w:rsid w:val="008F6401"/>
    <w:rsid w:val="008F686C"/>
    <w:rsid w:val="0090068A"/>
    <w:rsid w:val="009008FD"/>
    <w:rsid w:val="00900F0F"/>
    <w:rsid w:val="009027E7"/>
    <w:rsid w:val="009030E9"/>
    <w:rsid w:val="009036D7"/>
    <w:rsid w:val="009049F2"/>
    <w:rsid w:val="00904F4A"/>
    <w:rsid w:val="009058D7"/>
    <w:rsid w:val="00905B79"/>
    <w:rsid w:val="00905C23"/>
    <w:rsid w:val="00905C89"/>
    <w:rsid w:val="00905F9C"/>
    <w:rsid w:val="0090698B"/>
    <w:rsid w:val="00906A52"/>
    <w:rsid w:val="009074EB"/>
    <w:rsid w:val="00910253"/>
    <w:rsid w:val="00910983"/>
    <w:rsid w:val="00910BBD"/>
    <w:rsid w:val="00910C09"/>
    <w:rsid w:val="00911D80"/>
    <w:rsid w:val="009123B2"/>
    <w:rsid w:val="0091251D"/>
    <w:rsid w:val="00912626"/>
    <w:rsid w:val="00913CB1"/>
    <w:rsid w:val="009144C3"/>
    <w:rsid w:val="009148DE"/>
    <w:rsid w:val="0091505E"/>
    <w:rsid w:val="00915064"/>
    <w:rsid w:val="009155F9"/>
    <w:rsid w:val="00916474"/>
    <w:rsid w:val="009168F3"/>
    <w:rsid w:val="009173C8"/>
    <w:rsid w:val="0091740C"/>
    <w:rsid w:val="009178D0"/>
    <w:rsid w:val="009179F7"/>
    <w:rsid w:val="00920061"/>
    <w:rsid w:val="0092011F"/>
    <w:rsid w:val="009215BB"/>
    <w:rsid w:val="009218AF"/>
    <w:rsid w:val="00921E52"/>
    <w:rsid w:val="00921F30"/>
    <w:rsid w:val="00922C5F"/>
    <w:rsid w:val="009237EB"/>
    <w:rsid w:val="00924270"/>
    <w:rsid w:val="009254A8"/>
    <w:rsid w:val="0092695F"/>
    <w:rsid w:val="00926B01"/>
    <w:rsid w:val="00930156"/>
    <w:rsid w:val="009306AF"/>
    <w:rsid w:val="0093168F"/>
    <w:rsid w:val="009316A2"/>
    <w:rsid w:val="009319FF"/>
    <w:rsid w:val="00931E82"/>
    <w:rsid w:val="0093206A"/>
    <w:rsid w:val="00932D9F"/>
    <w:rsid w:val="00932E09"/>
    <w:rsid w:val="00933562"/>
    <w:rsid w:val="00933900"/>
    <w:rsid w:val="00933B9E"/>
    <w:rsid w:val="00933DBE"/>
    <w:rsid w:val="009348D3"/>
    <w:rsid w:val="0093518C"/>
    <w:rsid w:val="00936170"/>
    <w:rsid w:val="009363A5"/>
    <w:rsid w:val="0093677C"/>
    <w:rsid w:val="00937B45"/>
    <w:rsid w:val="00940AE8"/>
    <w:rsid w:val="00941072"/>
    <w:rsid w:val="009412ED"/>
    <w:rsid w:val="009415CA"/>
    <w:rsid w:val="00942E66"/>
    <w:rsid w:val="00944239"/>
    <w:rsid w:val="009446B0"/>
    <w:rsid w:val="009451DC"/>
    <w:rsid w:val="0094698B"/>
    <w:rsid w:val="00946E46"/>
    <w:rsid w:val="00947EAB"/>
    <w:rsid w:val="00952813"/>
    <w:rsid w:val="00954C7D"/>
    <w:rsid w:val="00955772"/>
    <w:rsid w:val="00955C98"/>
    <w:rsid w:val="00956D92"/>
    <w:rsid w:val="009571B5"/>
    <w:rsid w:val="00957203"/>
    <w:rsid w:val="009579A6"/>
    <w:rsid w:val="00957E9D"/>
    <w:rsid w:val="009603F2"/>
    <w:rsid w:val="0096184B"/>
    <w:rsid w:val="00962485"/>
    <w:rsid w:val="00962D4C"/>
    <w:rsid w:val="009644F8"/>
    <w:rsid w:val="00965218"/>
    <w:rsid w:val="00965A41"/>
    <w:rsid w:val="00965F5D"/>
    <w:rsid w:val="00970546"/>
    <w:rsid w:val="009710FE"/>
    <w:rsid w:val="00971BD7"/>
    <w:rsid w:val="00971E36"/>
    <w:rsid w:val="009739A4"/>
    <w:rsid w:val="0097559E"/>
    <w:rsid w:val="0097680B"/>
    <w:rsid w:val="00976DDA"/>
    <w:rsid w:val="00976FE5"/>
    <w:rsid w:val="009777D9"/>
    <w:rsid w:val="009802E1"/>
    <w:rsid w:val="00980CF5"/>
    <w:rsid w:val="00981326"/>
    <w:rsid w:val="00981DDE"/>
    <w:rsid w:val="00982B62"/>
    <w:rsid w:val="00983CF6"/>
    <w:rsid w:val="0098423D"/>
    <w:rsid w:val="009853DC"/>
    <w:rsid w:val="00985D99"/>
    <w:rsid w:val="00986D7E"/>
    <w:rsid w:val="009900D9"/>
    <w:rsid w:val="009900FC"/>
    <w:rsid w:val="0099053C"/>
    <w:rsid w:val="009905CE"/>
    <w:rsid w:val="009908C7"/>
    <w:rsid w:val="009908F3"/>
    <w:rsid w:val="00990DE3"/>
    <w:rsid w:val="00990FFF"/>
    <w:rsid w:val="00991B88"/>
    <w:rsid w:val="00991C95"/>
    <w:rsid w:val="00992245"/>
    <w:rsid w:val="00993E77"/>
    <w:rsid w:val="00994A96"/>
    <w:rsid w:val="00994DCC"/>
    <w:rsid w:val="009957F5"/>
    <w:rsid w:val="00996A2C"/>
    <w:rsid w:val="00996FD2"/>
    <w:rsid w:val="009A0339"/>
    <w:rsid w:val="009A036A"/>
    <w:rsid w:val="009A051D"/>
    <w:rsid w:val="009A101A"/>
    <w:rsid w:val="009A1D24"/>
    <w:rsid w:val="009A2060"/>
    <w:rsid w:val="009A20BE"/>
    <w:rsid w:val="009A3577"/>
    <w:rsid w:val="009A45D0"/>
    <w:rsid w:val="009A4A92"/>
    <w:rsid w:val="009A4CDC"/>
    <w:rsid w:val="009A4DB7"/>
    <w:rsid w:val="009A5615"/>
    <w:rsid w:val="009A5753"/>
    <w:rsid w:val="009A579D"/>
    <w:rsid w:val="009A6301"/>
    <w:rsid w:val="009A68E3"/>
    <w:rsid w:val="009A695D"/>
    <w:rsid w:val="009A6B1B"/>
    <w:rsid w:val="009A6D4E"/>
    <w:rsid w:val="009A7249"/>
    <w:rsid w:val="009A7640"/>
    <w:rsid w:val="009A7F48"/>
    <w:rsid w:val="009B01CE"/>
    <w:rsid w:val="009B0DA5"/>
    <w:rsid w:val="009B1B7A"/>
    <w:rsid w:val="009B1DB5"/>
    <w:rsid w:val="009B276F"/>
    <w:rsid w:val="009B3241"/>
    <w:rsid w:val="009B35E8"/>
    <w:rsid w:val="009B418B"/>
    <w:rsid w:val="009B4B1B"/>
    <w:rsid w:val="009B5F20"/>
    <w:rsid w:val="009B62F7"/>
    <w:rsid w:val="009B674D"/>
    <w:rsid w:val="009B6E79"/>
    <w:rsid w:val="009B71DE"/>
    <w:rsid w:val="009B7323"/>
    <w:rsid w:val="009C02A4"/>
    <w:rsid w:val="009C033A"/>
    <w:rsid w:val="009C1606"/>
    <w:rsid w:val="009C1686"/>
    <w:rsid w:val="009C31B2"/>
    <w:rsid w:val="009C3BE8"/>
    <w:rsid w:val="009C3E30"/>
    <w:rsid w:val="009C403B"/>
    <w:rsid w:val="009C6520"/>
    <w:rsid w:val="009C795F"/>
    <w:rsid w:val="009C7B19"/>
    <w:rsid w:val="009D00FD"/>
    <w:rsid w:val="009D10D9"/>
    <w:rsid w:val="009D152E"/>
    <w:rsid w:val="009D1DA0"/>
    <w:rsid w:val="009D1E67"/>
    <w:rsid w:val="009D28CD"/>
    <w:rsid w:val="009D2C50"/>
    <w:rsid w:val="009D2CF5"/>
    <w:rsid w:val="009D3FEE"/>
    <w:rsid w:val="009D56AB"/>
    <w:rsid w:val="009D59BE"/>
    <w:rsid w:val="009D5A3C"/>
    <w:rsid w:val="009E00BC"/>
    <w:rsid w:val="009E06C9"/>
    <w:rsid w:val="009E1D50"/>
    <w:rsid w:val="009E2943"/>
    <w:rsid w:val="009E2B5D"/>
    <w:rsid w:val="009E3048"/>
    <w:rsid w:val="009E3297"/>
    <w:rsid w:val="009E3F08"/>
    <w:rsid w:val="009E487B"/>
    <w:rsid w:val="009E5F90"/>
    <w:rsid w:val="009E612B"/>
    <w:rsid w:val="009E6DFA"/>
    <w:rsid w:val="009E7174"/>
    <w:rsid w:val="009E74FE"/>
    <w:rsid w:val="009F0268"/>
    <w:rsid w:val="009F0478"/>
    <w:rsid w:val="009F085D"/>
    <w:rsid w:val="009F12C9"/>
    <w:rsid w:val="009F13A6"/>
    <w:rsid w:val="009F2F13"/>
    <w:rsid w:val="009F54E2"/>
    <w:rsid w:val="009F5A6C"/>
    <w:rsid w:val="009F66C2"/>
    <w:rsid w:val="009F6E58"/>
    <w:rsid w:val="009F734F"/>
    <w:rsid w:val="009F750D"/>
    <w:rsid w:val="009F782E"/>
    <w:rsid w:val="00A0026C"/>
    <w:rsid w:val="00A0046E"/>
    <w:rsid w:val="00A0076C"/>
    <w:rsid w:val="00A009EE"/>
    <w:rsid w:val="00A016F3"/>
    <w:rsid w:val="00A02208"/>
    <w:rsid w:val="00A023A5"/>
    <w:rsid w:val="00A03E36"/>
    <w:rsid w:val="00A0488B"/>
    <w:rsid w:val="00A04DBE"/>
    <w:rsid w:val="00A0556B"/>
    <w:rsid w:val="00A062D6"/>
    <w:rsid w:val="00A067F4"/>
    <w:rsid w:val="00A06EFA"/>
    <w:rsid w:val="00A10B63"/>
    <w:rsid w:val="00A11A1C"/>
    <w:rsid w:val="00A11D50"/>
    <w:rsid w:val="00A11F80"/>
    <w:rsid w:val="00A13E9A"/>
    <w:rsid w:val="00A1494B"/>
    <w:rsid w:val="00A14F9D"/>
    <w:rsid w:val="00A14FCF"/>
    <w:rsid w:val="00A15527"/>
    <w:rsid w:val="00A16AE1"/>
    <w:rsid w:val="00A16AE3"/>
    <w:rsid w:val="00A16F24"/>
    <w:rsid w:val="00A17642"/>
    <w:rsid w:val="00A17E2F"/>
    <w:rsid w:val="00A20598"/>
    <w:rsid w:val="00A23181"/>
    <w:rsid w:val="00A23408"/>
    <w:rsid w:val="00A23557"/>
    <w:rsid w:val="00A246B6"/>
    <w:rsid w:val="00A256A0"/>
    <w:rsid w:val="00A25B8A"/>
    <w:rsid w:val="00A26143"/>
    <w:rsid w:val="00A269B4"/>
    <w:rsid w:val="00A26B1F"/>
    <w:rsid w:val="00A2755B"/>
    <w:rsid w:val="00A27D1E"/>
    <w:rsid w:val="00A3018B"/>
    <w:rsid w:val="00A3063C"/>
    <w:rsid w:val="00A31B31"/>
    <w:rsid w:val="00A32DCC"/>
    <w:rsid w:val="00A32E8E"/>
    <w:rsid w:val="00A33338"/>
    <w:rsid w:val="00A334B0"/>
    <w:rsid w:val="00A34B5F"/>
    <w:rsid w:val="00A34E01"/>
    <w:rsid w:val="00A36817"/>
    <w:rsid w:val="00A40040"/>
    <w:rsid w:val="00A401FE"/>
    <w:rsid w:val="00A40B73"/>
    <w:rsid w:val="00A4226B"/>
    <w:rsid w:val="00A42539"/>
    <w:rsid w:val="00A42C5A"/>
    <w:rsid w:val="00A439AA"/>
    <w:rsid w:val="00A43F86"/>
    <w:rsid w:val="00A452D8"/>
    <w:rsid w:val="00A455A9"/>
    <w:rsid w:val="00A45E1B"/>
    <w:rsid w:val="00A4644C"/>
    <w:rsid w:val="00A4658A"/>
    <w:rsid w:val="00A46C5D"/>
    <w:rsid w:val="00A46D10"/>
    <w:rsid w:val="00A46FA8"/>
    <w:rsid w:val="00A4703D"/>
    <w:rsid w:val="00A47E70"/>
    <w:rsid w:val="00A503F8"/>
    <w:rsid w:val="00A5071D"/>
    <w:rsid w:val="00A5096D"/>
    <w:rsid w:val="00A50CF0"/>
    <w:rsid w:val="00A50DC3"/>
    <w:rsid w:val="00A51798"/>
    <w:rsid w:val="00A51F22"/>
    <w:rsid w:val="00A52946"/>
    <w:rsid w:val="00A52A33"/>
    <w:rsid w:val="00A536E6"/>
    <w:rsid w:val="00A537FB"/>
    <w:rsid w:val="00A546D4"/>
    <w:rsid w:val="00A54D12"/>
    <w:rsid w:val="00A54FEF"/>
    <w:rsid w:val="00A55482"/>
    <w:rsid w:val="00A55A0D"/>
    <w:rsid w:val="00A5783D"/>
    <w:rsid w:val="00A61D35"/>
    <w:rsid w:val="00A6230A"/>
    <w:rsid w:val="00A62B26"/>
    <w:rsid w:val="00A62DEE"/>
    <w:rsid w:val="00A62E9A"/>
    <w:rsid w:val="00A639EE"/>
    <w:rsid w:val="00A63CFB"/>
    <w:rsid w:val="00A65EFB"/>
    <w:rsid w:val="00A66093"/>
    <w:rsid w:val="00A67A41"/>
    <w:rsid w:val="00A70985"/>
    <w:rsid w:val="00A711A9"/>
    <w:rsid w:val="00A71E77"/>
    <w:rsid w:val="00A72B9A"/>
    <w:rsid w:val="00A72B9C"/>
    <w:rsid w:val="00A72FFF"/>
    <w:rsid w:val="00A74042"/>
    <w:rsid w:val="00A75069"/>
    <w:rsid w:val="00A75CBA"/>
    <w:rsid w:val="00A7671C"/>
    <w:rsid w:val="00A76F0D"/>
    <w:rsid w:val="00A77089"/>
    <w:rsid w:val="00A77C63"/>
    <w:rsid w:val="00A806EC"/>
    <w:rsid w:val="00A8108D"/>
    <w:rsid w:val="00A81579"/>
    <w:rsid w:val="00A81AC8"/>
    <w:rsid w:val="00A81C3C"/>
    <w:rsid w:val="00A82013"/>
    <w:rsid w:val="00A82935"/>
    <w:rsid w:val="00A82C05"/>
    <w:rsid w:val="00A836B2"/>
    <w:rsid w:val="00A84DB6"/>
    <w:rsid w:val="00A8503D"/>
    <w:rsid w:val="00A85306"/>
    <w:rsid w:val="00A85FAC"/>
    <w:rsid w:val="00A86259"/>
    <w:rsid w:val="00A86703"/>
    <w:rsid w:val="00A87384"/>
    <w:rsid w:val="00A8741A"/>
    <w:rsid w:val="00A87447"/>
    <w:rsid w:val="00A877F7"/>
    <w:rsid w:val="00A879D8"/>
    <w:rsid w:val="00A90061"/>
    <w:rsid w:val="00A901D5"/>
    <w:rsid w:val="00A90542"/>
    <w:rsid w:val="00A90EE5"/>
    <w:rsid w:val="00A912B5"/>
    <w:rsid w:val="00A91B76"/>
    <w:rsid w:val="00A92B25"/>
    <w:rsid w:val="00A934B4"/>
    <w:rsid w:val="00A9358C"/>
    <w:rsid w:val="00A94103"/>
    <w:rsid w:val="00A94897"/>
    <w:rsid w:val="00A94ED7"/>
    <w:rsid w:val="00A95D37"/>
    <w:rsid w:val="00A96179"/>
    <w:rsid w:val="00A96244"/>
    <w:rsid w:val="00A962B2"/>
    <w:rsid w:val="00AA0688"/>
    <w:rsid w:val="00AA09C0"/>
    <w:rsid w:val="00AA12CF"/>
    <w:rsid w:val="00AA13EA"/>
    <w:rsid w:val="00AA2CBC"/>
    <w:rsid w:val="00AA462B"/>
    <w:rsid w:val="00AA5AC4"/>
    <w:rsid w:val="00AA5B5C"/>
    <w:rsid w:val="00AA6396"/>
    <w:rsid w:val="00AA67B9"/>
    <w:rsid w:val="00AA6F22"/>
    <w:rsid w:val="00AB0C4F"/>
    <w:rsid w:val="00AB1242"/>
    <w:rsid w:val="00AB13AA"/>
    <w:rsid w:val="00AB29B9"/>
    <w:rsid w:val="00AB3B77"/>
    <w:rsid w:val="00AB4C0E"/>
    <w:rsid w:val="00AB5151"/>
    <w:rsid w:val="00AB5771"/>
    <w:rsid w:val="00AB5B2D"/>
    <w:rsid w:val="00AB5D26"/>
    <w:rsid w:val="00AB6030"/>
    <w:rsid w:val="00AB65CD"/>
    <w:rsid w:val="00AB673B"/>
    <w:rsid w:val="00AB6CB9"/>
    <w:rsid w:val="00AB77ED"/>
    <w:rsid w:val="00AB7952"/>
    <w:rsid w:val="00AB7D98"/>
    <w:rsid w:val="00AC11EB"/>
    <w:rsid w:val="00AC1720"/>
    <w:rsid w:val="00AC1DD6"/>
    <w:rsid w:val="00AC2989"/>
    <w:rsid w:val="00AC3034"/>
    <w:rsid w:val="00AC380C"/>
    <w:rsid w:val="00AC4BDF"/>
    <w:rsid w:val="00AC5820"/>
    <w:rsid w:val="00AC6125"/>
    <w:rsid w:val="00AC68F6"/>
    <w:rsid w:val="00AC6B53"/>
    <w:rsid w:val="00AD0664"/>
    <w:rsid w:val="00AD1A0A"/>
    <w:rsid w:val="00AD1C63"/>
    <w:rsid w:val="00AD1CD8"/>
    <w:rsid w:val="00AD36E5"/>
    <w:rsid w:val="00AD4ECC"/>
    <w:rsid w:val="00AD599A"/>
    <w:rsid w:val="00AD6D27"/>
    <w:rsid w:val="00AE0809"/>
    <w:rsid w:val="00AE228E"/>
    <w:rsid w:val="00AE24B7"/>
    <w:rsid w:val="00AE2CC3"/>
    <w:rsid w:val="00AE3D63"/>
    <w:rsid w:val="00AE3FBC"/>
    <w:rsid w:val="00AE4559"/>
    <w:rsid w:val="00AE49B1"/>
    <w:rsid w:val="00AE4AFE"/>
    <w:rsid w:val="00AE57AB"/>
    <w:rsid w:val="00AE606E"/>
    <w:rsid w:val="00AE688F"/>
    <w:rsid w:val="00AE7910"/>
    <w:rsid w:val="00AF0592"/>
    <w:rsid w:val="00AF06B0"/>
    <w:rsid w:val="00AF22D7"/>
    <w:rsid w:val="00AF2467"/>
    <w:rsid w:val="00AF2E72"/>
    <w:rsid w:val="00AF3631"/>
    <w:rsid w:val="00AF4E66"/>
    <w:rsid w:val="00AF4F4F"/>
    <w:rsid w:val="00AF5280"/>
    <w:rsid w:val="00AF579A"/>
    <w:rsid w:val="00AF5B30"/>
    <w:rsid w:val="00AF69FA"/>
    <w:rsid w:val="00AF6DD6"/>
    <w:rsid w:val="00AF7131"/>
    <w:rsid w:val="00B00B5B"/>
    <w:rsid w:val="00B00B97"/>
    <w:rsid w:val="00B026C3"/>
    <w:rsid w:val="00B02DA5"/>
    <w:rsid w:val="00B03527"/>
    <w:rsid w:val="00B03723"/>
    <w:rsid w:val="00B04399"/>
    <w:rsid w:val="00B0447F"/>
    <w:rsid w:val="00B04810"/>
    <w:rsid w:val="00B053AC"/>
    <w:rsid w:val="00B05E63"/>
    <w:rsid w:val="00B064E2"/>
    <w:rsid w:val="00B066E0"/>
    <w:rsid w:val="00B0681E"/>
    <w:rsid w:val="00B06A9D"/>
    <w:rsid w:val="00B073BB"/>
    <w:rsid w:val="00B10DBD"/>
    <w:rsid w:val="00B11377"/>
    <w:rsid w:val="00B114B6"/>
    <w:rsid w:val="00B11A7C"/>
    <w:rsid w:val="00B12108"/>
    <w:rsid w:val="00B1210F"/>
    <w:rsid w:val="00B12599"/>
    <w:rsid w:val="00B13041"/>
    <w:rsid w:val="00B1371D"/>
    <w:rsid w:val="00B1455C"/>
    <w:rsid w:val="00B14934"/>
    <w:rsid w:val="00B14AA3"/>
    <w:rsid w:val="00B14D6C"/>
    <w:rsid w:val="00B161A2"/>
    <w:rsid w:val="00B167E7"/>
    <w:rsid w:val="00B16DC1"/>
    <w:rsid w:val="00B21799"/>
    <w:rsid w:val="00B21A61"/>
    <w:rsid w:val="00B22224"/>
    <w:rsid w:val="00B224C3"/>
    <w:rsid w:val="00B23836"/>
    <w:rsid w:val="00B24C59"/>
    <w:rsid w:val="00B25466"/>
    <w:rsid w:val="00B258BB"/>
    <w:rsid w:val="00B26467"/>
    <w:rsid w:val="00B272D1"/>
    <w:rsid w:val="00B27D81"/>
    <w:rsid w:val="00B30772"/>
    <w:rsid w:val="00B3124E"/>
    <w:rsid w:val="00B316D5"/>
    <w:rsid w:val="00B31CF5"/>
    <w:rsid w:val="00B32241"/>
    <w:rsid w:val="00B3229B"/>
    <w:rsid w:val="00B32ECC"/>
    <w:rsid w:val="00B3339A"/>
    <w:rsid w:val="00B336B6"/>
    <w:rsid w:val="00B339A3"/>
    <w:rsid w:val="00B33AB9"/>
    <w:rsid w:val="00B3433F"/>
    <w:rsid w:val="00B349B2"/>
    <w:rsid w:val="00B353A4"/>
    <w:rsid w:val="00B35745"/>
    <w:rsid w:val="00B367A6"/>
    <w:rsid w:val="00B374F1"/>
    <w:rsid w:val="00B41A10"/>
    <w:rsid w:val="00B41AB8"/>
    <w:rsid w:val="00B42A2D"/>
    <w:rsid w:val="00B43E19"/>
    <w:rsid w:val="00B44C29"/>
    <w:rsid w:val="00B45B94"/>
    <w:rsid w:val="00B45C8A"/>
    <w:rsid w:val="00B45F00"/>
    <w:rsid w:val="00B45FA6"/>
    <w:rsid w:val="00B46166"/>
    <w:rsid w:val="00B4623D"/>
    <w:rsid w:val="00B47276"/>
    <w:rsid w:val="00B47DC0"/>
    <w:rsid w:val="00B50676"/>
    <w:rsid w:val="00B509B8"/>
    <w:rsid w:val="00B52EE4"/>
    <w:rsid w:val="00B53646"/>
    <w:rsid w:val="00B53A0A"/>
    <w:rsid w:val="00B53E3C"/>
    <w:rsid w:val="00B54C55"/>
    <w:rsid w:val="00B575FE"/>
    <w:rsid w:val="00B60EAB"/>
    <w:rsid w:val="00B61F57"/>
    <w:rsid w:val="00B62010"/>
    <w:rsid w:val="00B628F6"/>
    <w:rsid w:val="00B62B7A"/>
    <w:rsid w:val="00B63304"/>
    <w:rsid w:val="00B65863"/>
    <w:rsid w:val="00B65E3F"/>
    <w:rsid w:val="00B66C76"/>
    <w:rsid w:val="00B67040"/>
    <w:rsid w:val="00B67B97"/>
    <w:rsid w:val="00B70478"/>
    <w:rsid w:val="00B71DD9"/>
    <w:rsid w:val="00B72297"/>
    <w:rsid w:val="00B72C56"/>
    <w:rsid w:val="00B73312"/>
    <w:rsid w:val="00B748FF"/>
    <w:rsid w:val="00B75FDC"/>
    <w:rsid w:val="00B76886"/>
    <w:rsid w:val="00B76CC5"/>
    <w:rsid w:val="00B77908"/>
    <w:rsid w:val="00B80436"/>
    <w:rsid w:val="00B8093D"/>
    <w:rsid w:val="00B80C2E"/>
    <w:rsid w:val="00B81632"/>
    <w:rsid w:val="00B82081"/>
    <w:rsid w:val="00B826E6"/>
    <w:rsid w:val="00B831F5"/>
    <w:rsid w:val="00B83B81"/>
    <w:rsid w:val="00B84702"/>
    <w:rsid w:val="00B84901"/>
    <w:rsid w:val="00B854C1"/>
    <w:rsid w:val="00B8633F"/>
    <w:rsid w:val="00B87053"/>
    <w:rsid w:val="00B8724F"/>
    <w:rsid w:val="00B87E12"/>
    <w:rsid w:val="00B90309"/>
    <w:rsid w:val="00B904CE"/>
    <w:rsid w:val="00B90915"/>
    <w:rsid w:val="00B90C1A"/>
    <w:rsid w:val="00B91129"/>
    <w:rsid w:val="00B91274"/>
    <w:rsid w:val="00B91D6C"/>
    <w:rsid w:val="00B922B0"/>
    <w:rsid w:val="00B9300E"/>
    <w:rsid w:val="00B93B92"/>
    <w:rsid w:val="00B93BF7"/>
    <w:rsid w:val="00B944B6"/>
    <w:rsid w:val="00B94C7C"/>
    <w:rsid w:val="00B95194"/>
    <w:rsid w:val="00B9568D"/>
    <w:rsid w:val="00B95D50"/>
    <w:rsid w:val="00B96675"/>
    <w:rsid w:val="00B968C8"/>
    <w:rsid w:val="00B97F65"/>
    <w:rsid w:val="00BA06C8"/>
    <w:rsid w:val="00BA19CE"/>
    <w:rsid w:val="00BA3AB7"/>
    <w:rsid w:val="00BA3C5B"/>
    <w:rsid w:val="00BA3EC5"/>
    <w:rsid w:val="00BA40BA"/>
    <w:rsid w:val="00BA43DE"/>
    <w:rsid w:val="00BA50F5"/>
    <w:rsid w:val="00BA51D9"/>
    <w:rsid w:val="00BA58EC"/>
    <w:rsid w:val="00BA6675"/>
    <w:rsid w:val="00BA6E0D"/>
    <w:rsid w:val="00BA705E"/>
    <w:rsid w:val="00BA7CE7"/>
    <w:rsid w:val="00BB0221"/>
    <w:rsid w:val="00BB03EA"/>
    <w:rsid w:val="00BB03F3"/>
    <w:rsid w:val="00BB0D35"/>
    <w:rsid w:val="00BB12C1"/>
    <w:rsid w:val="00BB1751"/>
    <w:rsid w:val="00BB3E73"/>
    <w:rsid w:val="00BB4856"/>
    <w:rsid w:val="00BB5482"/>
    <w:rsid w:val="00BB5DFC"/>
    <w:rsid w:val="00BB6380"/>
    <w:rsid w:val="00BB744F"/>
    <w:rsid w:val="00BB764F"/>
    <w:rsid w:val="00BC0118"/>
    <w:rsid w:val="00BC19C6"/>
    <w:rsid w:val="00BC26BC"/>
    <w:rsid w:val="00BC317D"/>
    <w:rsid w:val="00BC43F0"/>
    <w:rsid w:val="00BC5995"/>
    <w:rsid w:val="00BC5A7F"/>
    <w:rsid w:val="00BC6625"/>
    <w:rsid w:val="00BD038D"/>
    <w:rsid w:val="00BD0BBF"/>
    <w:rsid w:val="00BD1739"/>
    <w:rsid w:val="00BD278E"/>
    <w:rsid w:val="00BD279D"/>
    <w:rsid w:val="00BD29AE"/>
    <w:rsid w:val="00BD2F50"/>
    <w:rsid w:val="00BD41D1"/>
    <w:rsid w:val="00BD46E8"/>
    <w:rsid w:val="00BD4958"/>
    <w:rsid w:val="00BD49E6"/>
    <w:rsid w:val="00BD5234"/>
    <w:rsid w:val="00BD5760"/>
    <w:rsid w:val="00BD59DB"/>
    <w:rsid w:val="00BD5C30"/>
    <w:rsid w:val="00BD5E2A"/>
    <w:rsid w:val="00BD60F5"/>
    <w:rsid w:val="00BD6BB8"/>
    <w:rsid w:val="00BE1230"/>
    <w:rsid w:val="00BE2478"/>
    <w:rsid w:val="00BE2E76"/>
    <w:rsid w:val="00BE32DA"/>
    <w:rsid w:val="00BE4E2A"/>
    <w:rsid w:val="00BE523D"/>
    <w:rsid w:val="00BE5790"/>
    <w:rsid w:val="00BE582C"/>
    <w:rsid w:val="00BE5B76"/>
    <w:rsid w:val="00BF0AED"/>
    <w:rsid w:val="00BF10CC"/>
    <w:rsid w:val="00BF1CB6"/>
    <w:rsid w:val="00BF2163"/>
    <w:rsid w:val="00BF240F"/>
    <w:rsid w:val="00BF3B0E"/>
    <w:rsid w:val="00BF484D"/>
    <w:rsid w:val="00BF4878"/>
    <w:rsid w:val="00BF4E5B"/>
    <w:rsid w:val="00BF55F8"/>
    <w:rsid w:val="00BF6578"/>
    <w:rsid w:val="00BF65E0"/>
    <w:rsid w:val="00BF6C1F"/>
    <w:rsid w:val="00BF6CB3"/>
    <w:rsid w:val="00BF7D27"/>
    <w:rsid w:val="00BF7E65"/>
    <w:rsid w:val="00C01022"/>
    <w:rsid w:val="00C02479"/>
    <w:rsid w:val="00C0347F"/>
    <w:rsid w:val="00C03481"/>
    <w:rsid w:val="00C047B7"/>
    <w:rsid w:val="00C0687F"/>
    <w:rsid w:val="00C06D6A"/>
    <w:rsid w:val="00C07B0D"/>
    <w:rsid w:val="00C07BAC"/>
    <w:rsid w:val="00C109C9"/>
    <w:rsid w:val="00C1136F"/>
    <w:rsid w:val="00C12641"/>
    <w:rsid w:val="00C12653"/>
    <w:rsid w:val="00C12ECB"/>
    <w:rsid w:val="00C1323A"/>
    <w:rsid w:val="00C13696"/>
    <w:rsid w:val="00C13848"/>
    <w:rsid w:val="00C15DC4"/>
    <w:rsid w:val="00C1776F"/>
    <w:rsid w:val="00C1787E"/>
    <w:rsid w:val="00C17A7A"/>
    <w:rsid w:val="00C20416"/>
    <w:rsid w:val="00C205A2"/>
    <w:rsid w:val="00C21582"/>
    <w:rsid w:val="00C215F0"/>
    <w:rsid w:val="00C21E38"/>
    <w:rsid w:val="00C22624"/>
    <w:rsid w:val="00C226E3"/>
    <w:rsid w:val="00C23D05"/>
    <w:rsid w:val="00C23D8A"/>
    <w:rsid w:val="00C23FDF"/>
    <w:rsid w:val="00C253CD"/>
    <w:rsid w:val="00C25A50"/>
    <w:rsid w:val="00C26715"/>
    <w:rsid w:val="00C30738"/>
    <w:rsid w:val="00C30D62"/>
    <w:rsid w:val="00C31399"/>
    <w:rsid w:val="00C32953"/>
    <w:rsid w:val="00C3385D"/>
    <w:rsid w:val="00C33C57"/>
    <w:rsid w:val="00C34B82"/>
    <w:rsid w:val="00C3549C"/>
    <w:rsid w:val="00C354A1"/>
    <w:rsid w:val="00C357D9"/>
    <w:rsid w:val="00C35DC9"/>
    <w:rsid w:val="00C4082D"/>
    <w:rsid w:val="00C40839"/>
    <w:rsid w:val="00C41C6E"/>
    <w:rsid w:val="00C41E41"/>
    <w:rsid w:val="00C422A8"/>
    <w:rsid w:val="00C4305E"/>
    <w:rsid w:val="00C4317C"/>
    <w:rsid w:val="00C43413"/>
    <w:rsid w:val="00C43DB2"/>
    <w:rsid w:val="00C43EEB"/>
    <w:rsid w:val="00C440E0"/>
    <w:rsid w:val="00C44332"/>
    <w:rsid w:val="00C44F3B"/>
    <w:rsid w:val="00C463BF"/>
    <w:rsid w:val="00C47388"/>
    <w:rsid w:val="00C5031B"/>
    <w:rsid w:val="00C512E2"/>
    <w:rsid w:val="00C520FC"/>
    <w:rsid w:val="00C525E8"/>
    <w:rsid w:val="00C52E4C"/>
    <w:rsid w:val="00C53169"/>
    <w:rsid w:val="00C55996"/>
    <w:rsid w:val="00C564D1"/>
    <w:rsid w:val="00C56FE9"/>
    <w:rsid w:val="00C57D76"/>
    <w:rsid w:val="00C601BB"/>
    <w:rsid w:val="00C601CB"/>
    <w:rsid w:val="00C606DA"/>
    <w:rsid w:val="00C60F8E"/>
    <w:rsid w:val="00C61B98"/>
    <w:rsid w:val="00C61F85"/>
    <w:rsid w:val="00C63118"/>
    <w:rsid w:val="00C636D6"/>
    <w:rsid w:val="00C63A85"/>
    <w:rsid w:val="00C6438C"/>
    <w:rsid w:val="00C65D3F"/>
    <w:rsid w:val="00C66370"/>
    <w:rsid w:val="00C66BA2"/>
    <w:rsid w:val="00C66C93"/>
    <w:rsid w:val="00C67E3F"/>
    <w:rsid w:val="00C72720"/>
    <w:rsid w:val="00C72F2C"/>
    <w:rsid w:val="00C73891"/>
    <w:rsid w:val="00C73E52"/>
    <w:rsid w:val="00C7423A"/>
    <w:rsid w:val="00C74603"/>
    <w:rsid w:val="00C75217"/>
    <w:rsid w:val="00C76568"/>
    <w:rsid w:val="00C76B7C"/>
    <w:rsid w:val="00C76DAF"/>
    <w:rsid w:val="00C8045A"/>
    <w:rsid w:val="00C81ECC"/>
    <w:rsid w:val="00C825A4"/>
    <w:rsid w:val="00C83017"/>
    <w:rsid w:val="00C834AF"/>
    <w:rsid w:val="00C83C9F"/>
    <w:rsid w:val="00C8457B"/>
    <w:rsid w:val="00C845CE"/>
    <w:rsid w:val="00C8519E"/>
    <w:rsid w:val="00C85D0B"/>
    <w:rsid w:val="00C87335"/>
    <w:rsid w:val="00C8763F"/>
    <w:rsid w:val="00C87CDC"/>
    <w:rsid w:val="00C935A6"/>
    <w:rsid w:val="00C94277"/>
    <w:rsid w:val="00C94402"/>
    <w:rsid w:val="00C945B0"/>
    <w:rsid w:val="00C957F9"/>
    <w:rsid w:val="00C95985"/>
    <w:rsid w:val="00CA07F0"/>
    <w:rsid w:val="00CA1D15"/>
    <w:rsid w:val="00CA274C"/>
    <w:rsid w:val="00CA343A"/>
    <w:rsid w:val="00CA35AD"/>
    <w:rsid w:val="00CA3DA4"/>
    <w:rsid w:val="00CA546A"/>
    <w:rsid w:val="00CA5511"/>
    <w:rsid w:val="00CA58FE"/>
    <w:rsid w:val="00CA5C65"/>
    <w:rsid w:val="00CA7898"/>
    <w:rsid w:val="00CB041F"/>
    <w:rsid w:val="00CB0816"/>
    <w:rsid w:val="00CB0E3D"/>
    <w:rsid w:val="00CB1E09"/>
    <w:rsid w:val="00CB31AF"/>
    <w:rsid w:val="00CB4196"/>
    <w:rsid w:val="00CB5021"/>
    <w:rsid w:val="00CB63C4"/>
    <w:rsid w:val="00CB6540"/>
    <w:rsid w:val="00CB6922"/>
    <w:rsid w:val="00CB6AA6"/>
    <w:rsid w:val="00CB6D04"/>
    <w:rsid w:val="00CB6FD9"/>
    <w:rsid w:val="00CC2F67"/>
    <w:rsid w:val="00CC3F57"/>
    <w:rsid w:val="00CC4117"/>
    <w:rsid w:val="00CC5026"/>
    <w:rsid w:val="00CC57FB"/>
    <w:rsid w:val="00CC6061"/>
    <w:rsid w:val="00CC75A2"/>
    <w:rsid w:val="00CC7805"/>
    <w:rsid w:val="00CD0222"/>
    <w:rsid w:val="00CD0A18"/>
    <w:rsid w:val="00CD1239"/>
    <w:rsid w:val="00CD1BDA"/>
    <w:rsid w:val="00CD294C"/>
    <w:rsid w:val="00CD296D"/>
    <w:rsid w:val="00CD2BEE"/>
    <w:rsid w:val="00CD2C9B"/>
    <w:rsid w:val="00CD2E49"/>
    <w:rsid w:val="00CD44AC"/>
    <w:rsid w:val="00CD4A88"/>
    <w:rsid w:val="00CD4D36"/>
    <w:rsid w:val="00CD50F8"/>
    <w:rsid w:val="00CD531A"/>
    <w:rsid w:val="00CD54E5"/>
    <w:rsid w:val="00CD5FBF"/>
    <w:rsid w:val="00CD761D"/>
    <w:rsid w:val="00CE01D9"/>
    <w:rsid w:val="00CE1D2C"/>
    <w:rsid w:val="00CE3029"/>
    <w:rsid w:val="00CE4045"/>
    <w:rsid w:val="00CE46C1"/>
    <w:rsid w:val="00CE4A2E"/>
    <w:rsid w:val="00CE69FC"/>
    <w:rsid w:val="00CE6D5D"/>
    <w:rsid w:val="00CE6F1E"/>
    <w:rsid w:val="00CF0295"/>
    <w:rsid w:val="00CF1851"/>
    <w:rsid w:val="00CF200A"/>
    <w:rsid w:val="00CF2165"/>
    <w:rsid w:val="00CF27F1"/>
    <w:rsid w:val="00CF2D5F"/>
    <w:rsid w:val="00CF2DAC"/>
    <w:rsid w:val="00CF33CB"/>
    <w:rsid w:val="00CF394B"/>
    <w:rsid w:val="00CF40D3"/>
    <w:rsid w:val="00CF4158"/>
    <w:rsid w:val="00CF4BC8"/>
    <w:rsid w:val="00CF574C"/>
    <w:rsid w:val="00CF5C00"/>
    <w:rsid w:val="00CF6032"/>
    <w:rsid w:val="00CF6691"/>
    <w:rsid w:val="00D019E2"/>
    <w:rsid w:val="00D01E01"/>
    <w:rsid w:val="00D024CB"/>
    <w:rsid w:val="00D03DFC"/>
    <w:rsid w:val="00D03F9A"/>
    <w:rsid w:val="00D040C5"/>
    <w:rsid w:val="00D04A9A"/>
    <w:rsid w:val="00D05178"/>
    <w:rsid w:val="00D055D8"/>
    <w:rsid w:val="00D05855"/>
    <w:rsid w:val="00D06492"/>
    <w:rsid w:val="00D0671D"/>
    <w:rsid w:val="00D067A7"/>
    <w:rsid w:val="00D06D51"/>
    <w:rsid w:val="00D06E37"/>
    <w:rsid w:val="00D0728F"/>
    <w:rsid w:val="00D079E9"/>
    <w:rsid w:val="00D10A9F"/>
    <w:rsid w:val="00D115F9"/>
    <w:rsid w:val="00D11CEB"/>
    <w:rsid w:val="00D11E6C"/>
    <w:rsid w:val="00D120A3"/>
    <w:rsid w:val="00D12629"/>
    <w:rsid w:val="00D12750"/>
    <w:rsid w:val="00D12C43"/>
    <w:rsid w:val="00D14751"/>
    <w:rsid w:val="00D150DF"/>
    <w:rsid w:val="00D155D9"/>
    <w:rsid w:val="00D15840"/>
    <w:rsid w:val="00D15AFB"/>
    <w:rsid w:val="00D15FD4"/>
    <w:rsid w:val="00D1643B"/>
    <w:rsid w:val="00D17289"/>
    <w:rsid w:val="00D1794F"/>
    <w:rsid w:val="00D20C94"/>
    <w:rsid w:val="00D22436"/>
    <w:rsid w:val="00D22ABD"/>
    <w:rsid w:val="00D22CC1"/>
    <w:rsid w:val="00D23724"/>
    <w:rsid w:val="00D24991"/>
    <w:rsid w:val="00D24A65"/>
    <w:rsid w:val="00D258C6"/>
    <w:rsid w:val="00D270D7"/>
    <w:rsid w:val="00D27AD3"/>
    <w:rsid w:val="00D30382"/>
    <w:rsid w:val="00D31AEC"/>
    <w:rsid w:val="00D31F28"/>
    <w:rsid w:val="00D32698"/>
    <w:rsid w:val="00D333D1"/>
    <w:rsid w:val="00D336F5"/>
    <w:rsid w:val="00D33D4A"/>
    <w:rsid w:val="00D354D8"/>
    <w:rsid w:val="00D3562F"/>
    <w:rsid w:val="00D35F7A"/>
    <w:rsid w:val="00D3709D"/>
    <w:rsid w:val="00D373F8"/>
    <w:rsid w:val="00D374A2"/>
    <w:rsid w:val="00D374BE"/>
    <w:rsid w:val="00D40A8E"/>
    <w:rsid w:val="00D41CAC"/>
    <w:rsid w:val="00D4292C"/>
    <w:rsid w:val="00D43583"/>
    <w:rsid w:val="00D44563"/>
    <w:rsid w:val="00D45246"/>
    <w:rsid w:val="00D455A6"/>
    <w:rsid w:val="00D464D3"/>
    <w:rsid w:val="00D473E6"/>
    <w:rsid w:val="00D50255"/>
    <w:rsid w:val="00D509FD"/>
    <w:rsid w:val="00D51892"/>
    <w:rsid w:val="00D519FD"/>
    <w:rsid w:val="00D529B3"/>
    <w:rsid w:val="00D52D7C"/>
    <w:rsid w:val="00D5360D"/>
    <w:rsid w:val="00D536AB"/>
    <w:rsid w:val="00D53F00"/>
    <w:rsid w:val="00D546DD"/>
    <w:rsid w:val="00D55F15"/>
    <w:rsid w:val="00D56002"/>
    <w:rsid w:val="00D567C8"/>
    <w:rsid w:val="00D56A0B"/>
    <w:rsid w:val="00D57A7F"/>
    <w:rsid w:val="00D57B44"/>
    <w:rsid w:val="00D60AA5"/>
    <w:rsid w:val="00D61DA0"/>
    <w:rsid w:val="00D6386C"/>
    <w:rsid w:val="00D63CA7"/>
    <w:rsid w:val="00D63DF3"/>
    <w:rsid w:val="00D64F08"/>
    <w:rsid w:val="00D65295"/>
    <w:rsid w:val="00D65BC9"/>
    <w:rsid w:val="00D65CE0"/>
    <w:rsid w:val="00D66CBE"/>
    <w:rsid w:val="00D67226"/>
    <w:rsid w:val="00D70B36"/>
    <w:rsid w:val="00D7176C"/>
    <w:rsid w:val="00D734F0"/>
    <w:rsid w:val="00D73666"/>
    <w:rsid w:val="00D74B47"/>
    <w:rsid w:val="00D753BB"/>
    <w:rsid w:val="00D76702"/>
    <w:rsid w:val="00D76782"/>
    <w:rsid w:val="00D76ED8"/>
    <w:rsid w:val="00D7772D"/>
    <w:rsid w:val="00D7773B"/>
    <w:rsid w:val="00D777D2"/>
    <w:rsid w:val="00D77F38"/>
    <w:rsid w:val="00D803E7"/>
    <w:rsid w:val="00D805B3"/>
    <w:rsid w:val="00D8099C"/>
    <w:rsid w:val="00D80C9A"/>
    <w:rsid w:val="00D81413"/>
    <w:rsid w:val="00D81D79"/>
    <w:rsid w:val="00D827C3"/>
    <w:rsid w:val="00D83E2B"/>
    <w:rsid w:val="00D8504E"/>
    <w:rsid w:val="00D85788"/>
    <w:rsid w:val="00D857C0"/>
    <w:rsid w:val="00D85AFB"/>
    <w:rsid w:val="00D86004"/>
    <w:rsid w:val="00D869D4"/>
    <w:rsid w:val="00D86B54"/>
    <w:rsid w:val="00D875EF"/>
    <w:rsid w:val="00D9068A"/>
    <w:rsid w:val="00D90788"/>
    <w:rsid w:val="00D90D5B"/>
    <w:rsid w:val="00D910E5"/>
    <w:rsid w:val="00D9125D"/>
    <w:rsid w:val="00D9155F"/>
    <w:rsid w:val="00D91B9C"/>
    <w:rsid w:val="00D91C62"/>
    <w:rsid w:val="00D91D52"/>
    <w:rsid w:val="00D92373"/>
    <w:rsid w:val="00D929C1"/>
    <w:rsid w:val="00D93BBD"/>
    <w:rsid w:val="00D966E0"/>
    <w:rsid w:val="00D97000"/>
    <w:rsid w:val="00DA038A"/>
    <w:rsid w:val="00DA0D73"/>
    <w:rsid w:val="00DA0EEE"/>
    <w:rsid w:val="00DA0F18"/>
    <w:rsid w:val="00DA0FE8"/>
    <w:rsid w:val="00DA1CB3"/>
    <w:rsid w:val="00DA1F5B"/>
    <w:rsid w:val="00DA225F"/>
    <w:rsid w:val="00DA32F3"/>
    <w:rsid w:val="00DA3542"/>
    <w:rsid w:val="00DA380B"/>
    <w:rsid w:val="00DA43FE"/>
    <w:rsid w:val="00DA54E0"/>
    <w:rsid w:val="00DA56EC"/>
    <w:rsid w:val="00DA5AB4"/>
    <w:rsid w:val="00DA6FD0"/>
    <w:rsid w:val="00DB0E44"/>
    <w:rsid w:val="00DB12BF"/>
    <w:rsid w:val="00DB31CD"/>
    <w:rsid w:val="00DB3B73"/>
    <w:rsid w:val="00DB4C7F"/>
    <w:rsid w:val="00DB563E"/>
    <w:rsid w:val="00DB5CF1"/>
    <w:rsid w:val="00DB635C"/>
    <w:rsid w:val="00DB65DF"/>
    <w:rsid w:val="00DB6DB9"/>
    <w:rsid w:val="00DC051A"/>
    <w:rsid w:val="00DC0BB8"/>
    <w:rsid w:val="00DC0C49"/>
    <w:rsid w:val="00DC15AF"/>
    <w:rsid w:val="00DC19E7"/>
    <w:rsid w:val="00DC205D"/>
    <w:rsid w:val="00DC3275"/>
    <w:rsid w:val="00DC3D14"/>
    <w:rsid w:val="00DC43DE"/>
    <w:rsid w:val="00DC450D"/>
    <w:rsid w:val="00DC476B"/>
    <w:rsid w:val="00DC5061"/>
    <w:rsid w:val="00DC53BE"/>
    <w:rsid w:val="00DC60D1"/>
    <w:rsid w:val="00DC698B"/>
    <w:rsid w:val="00DC76A0"/>
    <w:rsid w:val="00DC7F4D"/>
    <w:rsid w:val="00DD17C0"/>
    <w:rsid w:val="00DD25D4"/>
    <w:rsid w:val="00DD3D77"/>
    <w:rsid w:val="00DD6F07"/>
    <w:rsid w:val="00DD747C"/>
    <w:rsid w:val="00DD75F8"/>
    <w:rsid w:val="00DD75FF"/>
    <w:rsid w:val="00DD7F77"/>
    <w:rsid w:val="00DE00B0"/>
    <w:rsid w:val="00DE0663"/>
    <w:rsid w:val="00DE0766"/>
    <w:rsid w:val="00DE0773"/>
    <w:rsid w:val="00DE07CF"/>
    <w:rsid w:val="00DE0960"/>
    <w:rsid w:val="00DE0CED"/>
    <w:rsid w:val="00DE1799"/>
    <w:rsid w:val="00DE203E"/>
    <w:rsid w:val="00DE34CF"/>
    <w:rsid w:val="00DE7C93"/>
    <w:rsid w:val="00DE7D55"/>
    <w:rsid w:val="00DF0759"/>
    <w:rsid w:val="00DF07B7"/>
    <w:rsid w:val="00DF1566"/>
    <w:rsid w:val="00DF1854"/>
    <w:rsid w:val="00DF237E"/>
    <w:rsid w:val="00DF2A33"/>
    <w:rsid w:val="00DF2B0E"/>
    <w:rsid w:val="00DF344F"/>
    <w:rsid w:val="00DF460D"/>
    <w:rsid w:val="00DF4689"/>
    <w:rsid w:val="00DF51B1"/>
    <w:rsid w:val="00DF65F1"/>
    <w:rsid w:val="00DF6CF0"/>
    <w:rsid w:val="00DF779F"/>
    <w:rsid w:val="00DF783B"/>
    <w:rsid w:val="00DF7922"/>
    <w:rsid w:val="00DF7E31"/>
    <w:rsid w:val="00E02430"/>
    <w:rsid w:val="00E03CEE"/>
    <w:rsid w:val="00E04387"/>
    <w:rsid w:val="00E044AD"/>
    <w:rsid w:val="00E04665"/>
    <w:rsid w:val="00E046B8"/>
    <w:rsid w:val="00E04AB6"/>
    <w:rsid w:val="00E05876"/>
    <w:rsid w:val="00E0606A"/>
    <w:rsid w:val="00E071E2"/>
    <w:rsid w:val="00E07854"/>
    <w:rsid w:val="00E0792D"/>
    <w:rsid w:val="00E109E6"/>
    <w:rsid w:val="00E10FBE"/>
    <w:rsid w:val="00E127D5"/>
    <w:rsid w:val="00E13F3D"/>
    <w:rsid w:val="00E144C9"/>
    <w:rsid w:val="00E14785"/>
    <w:rsid w:val="00E155DD"/>
    <w:rsid w:val="00E1593D"/>
    <w:rsid w:val="00E16592"/>
    <w:rsid w:val="00E17BD4"/>
    <w:rsid w:val="00E223BC"/>
    <w:rsid w:val="00E22B46"/>
    <w:rsid w:val="00E231FD"/>
    <w:rsid w:val="00E235BD"/>
    <w:rsid w:val="00E244C2"/>
    <w:rsid w:val="00E24B66"/>
    <w:rsid w:val="00E24D48"/>
    <w:rsid w:val="00E25242"/>
    <w:rsid w:val="00E259E8"/>
    <w:rsid w:val="00E25AB8"/>
    <w:rsid w:val="00E26C59"/>
    <w:rsid w:val="00E27B3C"/>
    <w:rsid w:val="00E27BAF"/>
    <w:rsid w:val="00E30234"/>
    <w:rsid w:val="00E30D67"/>
    <w:rsid w:val="00E312A3"/>
    <w:rsid w:val="00E3150D"/>
    <w:rsid w:val="00E327F2"/>
    <w:rsid w:val="00E345FF"/>
    <w:rsid w:val="00E34C43"/>
    <w:rsid w:val="00E35C3D"/>
    <w:rsid w:val="00E35CF3"/>
    <w:rsid w:val="00E35CFB"/>
    <w:rsid w:val="00E36926"/>
    <w:rsid w:val="00E36F6C"/>
    <w:rsid w:val="00E3726C"/>
    <w:rsid w:val="00E402ED"/>
    <w:rsid w:val="00E403C0"/>
    <w:rsid w:val="00E403D8"/>
    <w:rsid w:val="00E40A8E"/>
    <w:rsid w:val="00E40D69"/>
    <w:rsid w:val="00E4132C"/>
    <w:rsid w:val="00E41387"/>
    <w:rsid w:val="00E414CC"/>
    <w:rsid w:val="00E41AD1"/>
    <w:rsid w:val="00E41FB9"/>
    <w:rsid w:val="00E41FF6"/>
    <w:rsid w:val="00E42CD5"/>
    <w:rsid w:val="00E43096"/>
    <w:rsid w:val="00E435D0"/>
    <w:rsid w:val="00E436D5"/>
    <w:rsid w:val="00E44045"/>
    <w:rsid w:val="00E44EAD"/>
    <w:rsid w:val="00E46A41"/>
    <w:rsid w:val="00E46BB8"/>
    <w:rsid w:val="00E46D3C"/>
    <w:rsid w:val="00E47033"/>
    <w:rsid w:val="00E509DC"/>
    <w:rsid w:val="00E50B30"/>
    <w:rsid w:val="00E510B2"/>
    <w:rsid w:val="00E51164"/>
    <w:rsid w:val="00E51235"/>
    <w:rsid w:val="00E5170C"/>
    <w:rsid w:val="00E519B5"/>
    <w:rsid w:val="00E5269F"/>
    <w:rsid w:val="00E53BDB"/>
    <w:rsid w:val="00E54C03"/>
    <w:rsid w:val="00E54C1C"/>
    <w:rsid w:val="00E54FCC"/>
    <w:rsid w:val="00E55A96"/>
    <w:rsid w:val="00E601A8"/>
    <w:rsid w:val="00E602B4"/>
    <w:rsid w:val="00E6050C"/>
    <w:rsid w:val="00E60DAA"/>
    <w:rsid w:val="00E615EC"/>
    <w:rsid w:val="00E6170E"/>
    <w:rsid w:val="00E617A7"/>
    <w:rsid w:val="00E6252E"/>
    <w:rsid w:val="00E64E14"/>
    <w:rsid w:val="00E64E3A"/>
    <w:rsid w:val="00E651DD"/>
    <w:rsid w:val="00E65902"/>
    <w:rsid w:val="00E65A7F"/>
    <w:rsid w:val="00E65DEA"/>
    <w:rsid w:val="00E66388"/>
    <w:rsid w:val="00E66671"/>
    <w:rsid w:val="00E672FB"/>
    <w:rsid w:val="00E67E9E"/>
    <w:rsid w:val="00E7036A"/>
    <w:rsid w:val="00E70400"/>
    <w:rsid w:val="00E7066E"/>
    <w:rsid w:val="00E71C6B"/>
    <w:rsid w:val="00E72A81"/>
    <w:rsid w:val="00E72AC8"/>
    <w:rsid w:val="00E73A5D"/>
    <w:rsid w:val="00E73B95"/>
    <w:rsid w:val="00E7709D"/>
    <w:rsid w:val="00E77903"/>
    <w:rsid w:val="00E82322"/>
    <w:rsid w:val="00E82463"/>
    <w:rsid w:val="00E8323A"/>
    <w:rsid w:val="00E84784"/>
    <w:rsid w:val="00E84837"/>
    <w:rsid w:val="00E84B54"/>
    <w:rsid w:val="00E84D64"/>
    <w:rsid w:val="00E84E3C"/>
    <w:rsid w:val="00E85886"/>
    <w:rsid w:val="00E865BE"/>
    <w:rsid w:val="00E86685"/>
    <w:rsid w:val="00E86C83"/>
    <w:rsid w:val="00E86F9C"/>
    <w:rsid w:val="00E87325"/>
    <w:rsid w:val="00E876A6"/>
    <w:rsid w:val="00E9006D"/>
    <w:rsid w:val="00E91629"/>
    <w:rsid w:val="00E925C5"/>
    <w:rsid w:val="00E927E2"/>
    <w:rsid w:val="00E92898"/>
    <w:rsid w:val="00E92ABA"/>
    <w:rsid w:val="00E92F12"/>
    <w:rsid w:val="00E9391A"/>
    <w:rsid w:val="00E95408"/>
    <w:rsid w:val="00E954F5"/>
    <w:rsid w:val="00E95629"/>
    <w:rsid w:val="00E95A81"/>
    <w:rsid w:val="00E96232"/>
    <w:rsid w:val="00E97782"/>
    <w:rsid w:val="00E97856"/>
    <w:rsid w:val="00E97FFC"/>
    <w:rsid w:val="00EA096B"/>
    <w:rsid w:val="00EA0CBA"/>
    <w:rsid w:val="00EA17AF"/>
    <w:rsid w:val="00EA1F9B"/>
    <w:rsid w:val="00EA2063"/>
    <w:rsid w:val="00EA2B8F"/>
    <w:rsid w:val="00EA2C39"/>
    <w:rsid w:val="00EA3822"/>
    <w:rsid w:val="00EA487F"/>
    <w:rsid w:val="00EA4DD5"/>
    <w:rsid w:val="00EA501B"/>
    <w:rsid w:val="00EA52A5"/>
    <w:rsid w:val="00EA65D5"/>
    <w:rsid w:val="00EB18E2"/>
    <w:rsid w:val="00EB3149"/>
    <w:rsid w:val="00EB324C"/>
    <w:rsid w:val="00EB33C3"/>
    <w:rsid w:val="00EB33ED"/>
    <w:rsid w:val="00EB3B46"/>
    <w:rsid w:val="00EB3CC9"/>
    <w:rsid w:val="00EB3D85"/>
    <w:rsid w:val="00EB4D5F"/>
    <w:rsid w:val="00EB657D"/>
    <w:rsid w:val="00EB6AB9"/>
    <w:rsid w:val="00EB6DF2"/>
    <w:rsid w:val="00EB7DCC"/>
    <w:rsid w:val="00EC019C"/>
    <w:rsid w:val="00EC0D15"/>
    <w:rsid w:val="00EC0EB0"/>
    <w:rsid w:val="00EC19E9"/>
    <w:rsid w:val="00EC2769"/>
    <w:rsid w:val="00EC29B2"/>
    <w:rsid w:val="00EC2B40"/>
    <w:rsid w:val="00EC44D9"/>
    <w:rsid w:val="00EC57EB"/>
    <w:rsid w:val="00EC585B"/>
    <w:rsid w:val="00EC5E6B"/>
    <w:rsid w:val="00EC631B"/>
    <w:rsid w:val="00EC64C9"/>
    <w:rsid w:val="00EC6846"/>
    <w:rsid w:val="00EC6B05"/>
    <w:rsid w:val="00ED00FD"/>
    <w:rsid w:val="00ED0B1C"/>
    <w:rsid w:val="00ED135C"/>
    <w:rsid w:val="00ED1D7E"/>
    <w:rsid w:val="00ED1F2F"/>
    <w:rsid w:val="00ED270C"/>
    <w:rsid w:val="00ED2B5D"/>
    <w:rsid w:val="00ED302F"/>
    <w:rsid w:val="00ED3E25"/>
    <w:rsid w:val="00ED4205"/>
    <w:rsid w:val="00ED46F4"/>
    <w:rsid w:val="00ED4F2A"/>
    <w:rsid w:val="00ED6962"/>
    <w:rsid w:val="00ED7EF7"/>
    <w:rsid w:val="00EE0235"/>
    <w:rsid w:val="00EE0337"/>
    <w:rsid w:val="00EE0A91"/>
    <w:rsid w:val="00EE113C"/>
    <w:rsid w:val="00EE140A"/>
    <w:rsid w:val="00EE1421"/>
    <w:rsid w:val="00EE3662"/>
    <w:rsid w:val="00EE3D50"/>
    <w:rsid w:val="00EE3DEB"/>
    <w:rsid w:val="00EE4B89"/>
    <w:rsid w:val="00EE4E2C"/>
    <w:rsid w:val="00EE5205"/>
    <w:rsid w:val="00EE5C59"/>
    <w:rsid w:val="00EE7474"/>
    <w:rsid w:val="00EE7D7C"/>
    <w:rsid w:val="00EF01B4"/>
    <w:rsid w:val="00EF0AD2"/>
    <w:rsid w:val="00EF0CE1"/>
    <w:rsid w:val="00EF10CE"/>
    <w:rsid w:val="00EF191F"/>
    <w:rsid w:val="00EF1B46"/>
    <w:rsid w:val="00EF3405"/>
    <w:rsid w:val="00EF3E07"/>
    <w:rsid w:val="00EF469E"/>
    <w:rsid w:val="00EF4A15"/>
    <w:rsid w:val="00EF4B06"/>
    <w:rsid w:val="00EF5763"/>
    <w:rsid w:val="00EF5A14"/>
    <w:rsid w:val="00EF6264"/>
    <w:rsid w:val="00EF676D"/>
    <w:rsid w:val="00EF69F9"/>
    <w:rsid w:val="00EF77B6"/>
    <w:rsid w:val="00F009D4"/>
    <w:rsid w:val="00F00D16"/>
    <w:rsid w:val="00F01834"/>
    <w:rsid w:val="00F02FA3"/>
    <w:rsid w:val="00F043F7"/>
    <w:rsid w:val="00F058B3"/>
    <w:rsid w:val="00F05E6B"/>
    <w:rsid w:val="00F06335"/>
    <w:rsid w:val="00F116E7"/>
    <w:rsid w:val="00F11D23"/>
    <w:rsid w:val="00F11F6C"/>
    <w:rsid w:val="00F12EEC"/>
    <w:rsid w:val="00F14B5A"/>
    <w:rsid w:val="00F15A7C"/>
    <w:rsid w:val="00F16647"/>
    <w:rsid w:val="00F1753F"/>
    <w:rsid w:val="00F17A03"/>
    <w:rsid w:val="00F2136D"/>
    <w:rsid w:val="00F237E7"/>
    <w:rsid w:val="00F241B3"/>
    <w:rsid w:val="00F247BD"/>
    <w:rsid w:val="00F25D98"/>
    <w:rsid w:val="00F26DF2"/>
    <w:rsid w:val="00F26EE7"/>
    <w:rsid w:val="00F26FB1"/>
    <w:rsid w:val="00F27B6A"/>
    <w:rsid w:val="00F27ED5"/>
    <w:rsid w:val="00F27FF9"/>
    <w:rsid w:val="00F300FB"/>
    <w:rsid w:val="00F30253"/>
    <w:rsid w:val="00F30C79"/>
    <w:rsid w:val="00F3125B"/>
    <w:rsid w:val="00F3185A"/>
    <w:rsid w:val="00F31A04"/>
    <w:rsid w:val="00F31EE0"/>
    <w:rsid w:val="00F322DB"/>
    <w:rsid w:val="00F32F99"/>
    <w:rsid w:val="00F3473E"/>
    <w:rsid w:val="00F3595A"/>
    <w:rsid w:val="00F35CED"/>
    <w:rsid w:val="00F3608E"/>
    <w:rsid w:val="00F3640C"/>
    <w:rsid w:val="00F36892"/>
    <w:rsid w:val="00F36E6D"/>
    <w:rsid w:val="00F37441"/>
    <w:rsid w:val="00F3786E"/>
    <w:rsid w:val="00F40260"/>
    <w:rsid w:val="00F411B7"/>
    <w:rsid w:val="00F41AB5"/>
    <w:rsid w:val="00F42304"/>
    <w:rsid w:val="00F426D1"/>
    <w:rsid w:val="00F427BC"/>
    <w:rsid w:val="00F427CE"/>
    <w:rsid w:val="00F45576"/>
    <w:rsid w:val="00F45B80"/>
    <w:rsid w:val="00F46B91"/>
    <w:rsid w:val="00F47D3C"/>
    <w:rsid w:val="00F52F7C"/>
    <w:rsid w:val="00F53426"/>
    <w:rsid w:val="00F53C3A"/>
    <w:rsid w:val="00F53C94"/>
    <w:rsid w:val="00F5456A"/>
    <w:rsid w:val="00F5519F"/>
    <w:rsid w:val="00F567C2"/>
    <w:rsid w:val="00F567C6"/>
    <w:rsid w:val="00F57782"/>
    <w:rsid w:val="00F57F30"/>
    <w:rsid w:val="00F609AB"/>
    <w:rsid w:val="00F60AFF"/>
    <w:rsid w:val="00F62D1E"/>
    <w:rsid w:val="00F62EF0"/>
    <w:rsid w:val="00F63323"/>
    <w:rsid w:val="00F64556"/>
    <w:rsid w:val="00F645BA"/>
    <w:rsid w:val="00F65CE1"/>
    <w:rsid w:val="00F6645F"/>
    <w:rsid w:val="00F66503"/>
    <w:rsid w:val="00F66DE4"/>
    <w:rsid w:val="00F673FC"/>
    <w:rsid w:val="00F67928"/>
    <w:rsid w:val="00F7046D"/>
    <w:rsid w:val="00F704F3"/>
    <w:rsid w:val="00F70D6C"/>
    <w:rsid w:val="00F72C1F"/>
    <w:rsid w:val="00F73088"/>
    <w:rsid w:val="00F730D5"/>
    <w:rsid w:val="00F73261"/>
    <w:rsid w:val="00F7340E"/>
    <w:rsid w:val="00F75D6E"/>
    <w:rsid w:val="00F75EEF"/>
    <w:rsid w:val="00F762C3"/>
    <w:rsid w:val="00F7677C"/>
    <w:rsid w:val="00F767A3"/>
    <w:rsid w:val="00F76DEE"/>
    <w:rsid w:val="00F76F20"/>
    <w:rsid w:val="00F76FBE"/>
    <w:rsid w:val="00F7706C"/>
    <w:rsid w:val="00F77655"/>
    <w:rsid w:val="00F77C81"/>
    <w:rsid w:val="00F77D08"/>
    <w:rsid w:val="00F80483"/>
    <w:rsid w:val="00F80ADF"/>
    <w:rsid w:val="00F81C62"/>
    <w:rsid w:val="00F82162"/>
    <w:rsid w:val="00F82425"/>
    <w:rsid w:val="00F82EB1"/>
    <w:rsid w:val="00F843F8"/>
    <w:rsid w:val="00F8479D"/>
    <w:rsid w:val="00F84B4B"/>
    <w:rsid w:val="00F85CBC"/>
    <w:rsid w:val="00F87054"/>
    <w:rsid w:val="00F871DA"/>
    <w:rsid w:val="00F87C5F"/>
    <w:rsid w:val="00F87DCA"/>
    <w:rsid w:val="00F9101C"/>
    <w:rsid w:val="00F912FA"/>
    <w:rsid w:val="00F9288B"/>
    <w:rsid w:val="00F92E95"/>
    <w:rsid w:val="00F93739"/>
    <w:rsid w:val="00F93B08"/>
    <w:rsid w:val="00F94D00"/>
    <w:rsid w:val="00F95111"/>
    <w:rsid w:val="00F959AB"/>
    <w:rsid w:val="00F96630"/>
    <w:rsid w:val="00F9720D"/>
    <w:rsid w:val="00F97A43"/>
    <w:rsid w:val="00FA0383"/>
    <w:rsid w:val="00FA090E"/>
    <w:rsid w:val="00FA0D8F"/>
    <w:rsid w:val="00FA18B0"/>
    <w:rsid w:val="00FA1C7E"/>
    <w:rsid w:val="00FA1DAA"/>
    <w:rsid w:val="00FA3BC3"/>
    <w:rsid w:val="00FA48EC"/>
    <w:rsid w:val="00FA4BD3"/>
    <w:rsid w:val="00FA53F0"/>
    <w:rsid w:val="00FA54D2"/>
    <w:rsid w:val="00FA67D1"/>
    <w:rsid w:val="00FA6EC4"/>
    <w:rsid w:val="00FB02A8"/>
    <w:rsid w:val="00FB05F4"/>
    <w:rsid w:val="00FB0B5E"/>
    <w:rsid w:val="00FB0B66"/>
    <w:rsid w:val="00FB1102"/>
    <w:rsid w:val="00FB11B1"/>
    <w:rsid w:val="00FB1C56"/>
    <w:rsid w:val="00FB22B2"/>
    <w:rsid w:val="00FB2300"/>
    <w:rsid w:val="00FB2585"/>
    <w:rsid w:val="00FB2D2E"/>
    <w:rsid w:val="00FB6386"/>
    <w:rsid w:val="00FB7CDA"/>
    <w:rsid w:val="00FC0125"/>
    <w:rsid w:val="00FC0ADF"/>
    <w:rsid w:val="00FC0CB1"/>
    <w:rsid w:val="00FC0F94"/>
    <w:rsid w:val="00FC1BFE"/>
    <w:rsid w:val="00FC2230"/>
    <w:rsid w:val="00FC3494"/>
    <w:rsid w:val="00FC387C"/>
    <w:rsid w:val="00FC4B5C"/>
    <w:rsid w:val="00FC5480"/>
    <w:rsid w:val="00FC6857"/>
    <w:rsid w:val="00FC7016"/>
    <w:rsid w:val="00FC75EB"/>
    <w:rsid w:val="00FC784F"/>
    <w:rsid w:val="00FD092B"/>
    <w:rsid w:val="00FD0D53"/>
    <w:rsid w:val="00FD2754"/>
    <w:rsid w:val="00FD3691"/>
    <w:rsid w:val="00FD3A57"/>
    <w:rsid w:val="00FD4B4A"/>
    <w:rsid w:val="00FD5100"/>
    <w:rsid w:val="00FD5B28"/>
    <w:rsid w:val="00FD6E31"/>
    <w:rsid w:val="00FD6E91"/>
    <w:rsid w:val="00FD78FB"/>
    <w:rsid w:val="00FD7D3C"/>
    <w:rsid w:val="00FE06DA"/>
    <w:rsid w:val="00FE1435"/>
    <w:rsid w:val="00FE208F"/>
    <w:rsid w:val="00FE4100"/>
    <w:rsid w:val="00FE4295"/>
    <w:rsid w:val="00FE4695"/>
    <w:rsid w:val="00FE6FED"/>
    <w:rsid w:val="00FE71DA"/>
    <w:rsid w:val="00FE7CBB"/>
    <w:rsid w:val="00FF0178"/>
    <w:rsid w:val="00FF17D1"/>
    <w:rsid w:val="00FF1E1D"/>
    <w:rsid w:val="00FF2568"/>
    <w:rsid w:val="00FF2E98"/>
    <w:rsid w:val="00FF41E7"/>
    <w:rsid w:val="00FF44D8"/>
    <w:rsid w:val="00FF4935"/>
    <w:rsid w:val="00FF4AE0"/>
    <w:rsid w:val="00FF4D03"/>
    <w:rsid w:val="00FF674F"/>
    <w:rsid w:val="00FF6C00"/>
    <w:rsid w:val="00FF7233"/>
    <w:rsid w:val="00FF783A"/>
    <w:rsid w:val="03BB7B77"/>
    <w:rsid w:val="0AFD0A20"/>
    <w:rsid w:val="0B6B51B6"/>
    <w:rsid w:val="0C6CE9DD"/>
    <w:rsid w:val="1D749010"/>
    <w:rsid w:val="23559BE5"/>
    <w:rsid w:val="3127107D"/>
    <w:rsid w:val="34206519"/>
    <w:rsid w:val="61FC269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58ACFAD3"/>
  <w15:docId w15:val="{376A6A5C-54C3-4AE7-A86E-0109142AA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BFE"/>
    <w:pPr>
      <w:spacing w:after="180"/>
    </w:pPr>
    <w:rPr>
      <w:rFonts w:ascii="Times New Roman" w:hAnsi="Times New Roman"/>
      <w:sz w:val="22"/>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C17A7A"/>
    <w:rPr>
      <w:rFonts w:ascii="Times New Roman" w:eastAsia="SimSun" w:hAnsi="Times New Roman" w:cstheme="minorBidi"/>
      <w:b/>
      <w:lang w:val="x-none" w:eastAsia="x-none"/>
    </w:rPr>
  </w:style>
  <w:style w:type="table" w:styleId="TableGrid">
    <w:name w:val="Table Grid"/>
    <w:basedOn w:val="TableNormal"/>
    <w:uiPriority w:val="39"/>
    <w:qFormat/>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 w:type="paragraph" w:customStyle="1" w:styleId="3GPPNormalText">
    <w:name w:val="3GPP Normal Text"/>
    <w:basedOn w:val="BodyText"/>
    <w:link w:val="3GPPNormalTextChar"/>
    <w:qFormat/>
    <w:rsid w:val="00FF4D03"/>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rsid w:val="00FF4D03"/>
    <w:rPr>
      <w:rFonts w:ascii="Times New Roman" w:eastAsia="MS Mincho" w:hAnsi="Times New Roman"/>
      <w:szCs w:val="24"/>
      <w:lang w:val="en-US" w:eastAsia="en-US"/>
    </w:rPr>
  </w:style>
  <w:style w:type="character" w:customStyle="1" w:styleId="apple-converted-space">
    <w:name w:val="apple-converted-space"/>
    <w:rsid w:val="00FF4D03"/>
  </w:style>
  <w:style w:type="character" w:styleId="Strong">
    <w:name w:val="Strong"/>
    <w:basedOn w:val="DefaultParagraphFont"/>
    <w:uiPriority w:val="22"/>
    <w:qFormat/>
    <w:rsid w:val="00FF4D03"/>
    <w:rPr>
      <w:b/>
      <w:bCs/>
    </w:rPr>
  </w:style>
  <w:style w:type="character" w:styleId="Emphasis">
    <w:name w:val="Emphasis"/>
    <w:basedOn w:val="DefaultParagraphFont"/>
    <w:uiPriority w:val="20"/>
    <w:qFormat/>
    <w:rsid w:val="00FF4D03"/>
    <w:rPr>
      <w:i/>
      <w:iCs/>
    </w:rPr>
  </w:style>
  <w:style w:type="table" w:customStyle="1" w:styleId="TableGrid1">
    <w:name w:val="Table Grid1"/>
    <w:basedOn w:val="TableNormal"/>
    <w:next w:val="TableGrid"/>
    <w:uiPriority w:val="39"/>
    <w:qFormat/>
    <w:rsid w:val="000206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45B0"/>
    <w:rPr>
      <w:color w:val="605E5C"/>
      <w:shd w:val="clear" w:color="auto" w:fill="E1DFDD"/>
    </w:rPr>
  </w:style>
  <w:style w:type="character" w:styleId="Mention">
    <w:name w:val="Mention"/>
    <w:basedOn w:val="DefaultParagraphFont"/>
    <w:uiPriority w:val="99"/>
    <w:unhideWhenUsed/>
    <w:rsid w:val="00C945B0"/>
    <w:rPr>
      <w:color w:val="2B579A"/>
      <w:shd w:val="clear" w:color="auto" w:fill="E1DFDD"/>
    </w:rPr>
  </w:style>
  <w:style w:type="paragraph" w:styleId="TableofFigures">
    <w:name w:val="table of figures"/>
    <w:basedOn w:val="Normal"/>
    <w:next w:val="Normal"/>
    <w:uiPriority w:val="99"/>
    <w:unhideWhenUsed/>
    <w:rsid w:val="00EC6846"/>
    <w:pPr>
      <w:spacing w:after="0"/>
    </w:pPr>
    <w:rPr>
      <w:rFonts w:asciiTheme="minorHAnsi" w:hAnsiTheme="minorHAnsi"/>
      <w:i/>
      <w:iCs/>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E7183"/>
    <w:rPr>
      <w:rFonts w:ascii="Arial" w:hAnsi="Arial"/>
      <w:b/>
      <w:noProof/>
      <w:sz w:val="18"/>
      <w:lang w:val="en-GB" w:eastAsia="en-US"/>
    </w:rPr>
  </w:style>
  <w:style w:type="table" w:styleId="GridTable5Dark-Accent1">
    <w:name w:val="Grid Table 5 Dark Accent 1"/>
    <w:basedOn w:val="TableNormal"/>
    <w:uiPriority w:val="50"/>
    <w:rsid w:val="003B691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Bibliography">
    <w:name w:val="Bibliography"/>
    <w:basedOn w:val="Normal"/>
    <w:next w:val="Normal"/>
    <w:uiPriority w:val="37"/>
    <w:unhideWhenUsed/>
    <w:rsid w:val="000C2F1D"/>
  </w:style>
  <w:style w:type="character" w:customStyle="1" w:styleId="B10">
    <w:name w:val="B1 (文字)"/>
    <w:rsid w:val="00B42A2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293">
      <w:bodyDiv w:val="1"/>
      <w:marLeft w:val="0"/>
      <w:marRight w:val="0"/>
      <w:marTop w:val="0"/>
      <w:marBottom w:val="0"/>
      <w:divBdr>
        <w:top w:val="none" w:sz="0" w:space="0" w:color="auto"/>
        <w:left w:val="none" w:sz="0" w:space="0" w:color="auto"/>
        <w:bottom w:val="none" w:sz="0" w:space="0" w:color="auto"/>
        <w:right w:val="none" w:sz="0" w:space="0" w:color="auto"/>
      </w:divBdr>
    </w:div>
    <w:div w:id="47994441">
      <w:bodyDiv w:val="1"/>
      <w:marLeft w:val="0"/>
      <w:marRight w:val="0"/>
      <w:marTop w:val="0"/>
      <w:marBottom w:val="0"/>
      <w:divBdr>
        <w:top w:val="none" w:sz="0" w:space="0" w:color="auto"/>
        <w:left w:val="none" w:sz="0" w:space="0" w:color="auto"/>
        <w:bottom w:val="none" w:sz="0" w:space="0" w:color="auto"/>
        <w:right w:val="none" w:sz="0" w:space="0" w:color="auto"/>
      </w:divBdr>
    </w:div>
    <w:div w:id="119540489">
      <w:bodyDiv w:val="1"/>
      <w:marLeft w:val="0"/>
      <w:marRight w:val="0"/>
      <w:marTop w:val="0"/>
      <w:marBottom w:val="0"/>
      <w:divBdr>
        <w:top w:val="none" w:sz="0" w:space="0" w:color="auto"/>
        <w:left w:val="none" w:sz="0" w:space="0" w:color="auto"/>
        <w:bottom w:val="none" w:sz="0" w:space="0" w:color="auto"/>
        <w:right w:val="none" w:sz="0" w:space="0" w:color="auto"/>
      </w:divBdr>
    </w:div>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156311728">
      <w:bodyDiv w:val="1"/>
      <w:marLeft w:val="0"/>
      <w:marRight w:val="0"/>
      <w:marTop w:val="0"/>
      <w:marBottom w:val="0"/>
      <w:divBdr>
        <w:top w:val="none" w:sz="0" w:space="0" w:color="auto"/>
        <w:left w:val="none" w:sz="0" w:space="0" w:color="auto"/>
        <w:bottom w:val="none" w:sz="0" w:space="0" w:color="auto"/>
        <w:right w:val="none" w:sz="0" w:space="0" w:color="auto"/>
      </w:divBdr>
      <w:divsChild>
        <w:div w:id="1021472763">
          <w:marLeft w:val="547"/>
          <w:marRight w:val="0"/>
          <w:marTop w:val="0"/>
          <w:marBottom w:val="0"/>
          <w:divBdr>
            <w:top w:val="none" w:sz="0" w:space="0" w:color="auto"/>
            <w:left w:val="none" w:sz="0" w:space="0" w:color="auto"/>
            <w:bottom w:val="none" w:sz="0" w:space="0" w:color="auto"/>
            <w:right w:val="none" w:sz="0" w:space="0" w:color="auto"/>
          </w:divBdr>
        </w:div>
      </w:divsChild>
    </w:div>
    <w:div w:id="161438699">
      <w:bodyDiv w:val="1"/>
      <w:marLeft w:val="0"/>
      <w:marRight w:val="0"/>
      <w:marTop w:val="0"/>
      <w:marBottom w:val="0"/>
      <w:divBdr>
        <w:top w:val="none" w:sz="0" w:space="0" w:color="auto"/>
        <w:left w:val="none" w:sz="0" w:space="0" w:color="auto"/>
        <w:bottom w:val="none" w:sz="0" w:space="0" w:color="auto"/>
        <w:right w:val="none" w:sz="0" w:space="0" w:color="auto"/>
      </w:divBdr>
    </w:div>
    <w:div w:id="202375300">
      <w:bodyDiv w:val="1"/>
      <w:marLeft w:val="0"/>
      <w:marRight w:val="0"/>
      <w:marTop w:val="0"/>
      <w:marBottom w:val="0"/>
      <w:divBdr>
        <w:top w:val="none" w:sz="0" w:space="0" w:color="auto"/>
        <w:left w:val="none" w:sz="0" w:space="0" w:color="auto"/>
        <w:bottom w:val="none" w:sz="0" w:space="0" w:color="auto"/>
        <w:right w:val="none" w:sz="0" w:space="0" w:color="auto"/>
      </w:divBdr>
      <w:divsChild>
        <w:div w:id="194969647">
          <w:marLeft w:val="1166"/>
          <w:marRight w:val="0"/>
          <w:marTop w:val="0"/>
          <w:marBottom w:val="120"/>
          <w:divBdr>
            <w:top w:val="none" w:sz="0" w:space="0" w:color="auto"/>
            <w:left w:val="none" w:sz="0" w:space="0" w:color="auto"/>
            <w:bottom w:val="none" w:sz="0" w:space="0" w:color="auto"/>
            <w:right w:val="none" w:sz="0" w:space="0" w:color="auto"/>
          </w:divBdr>
        </w:div>
      </w:divsChild>
    </w:div>
    <w:div w:id="230848505">
      <w:bodyDiv w:val="1"/>
      <w:marLeft w:val="0"/>
      <w:marRight w:val="0"/>
      <w:marTop w:val="0"/>
      <w:marBottom w:val="0"/>
      <w:divBdr>
        <w:top w:val="none" w:sz="0" w:space="0" w:color="auto"/>
        <w:left w:val="none" w:sz="0" w:space="0" w:color="auto"/>
        <w:bottom w:val="none" w:sz="0" w:space="0" w:color="auto"/>
        <w:right w:val="none" w:sz="0" w:space="0" w:color="auto"/>
      </w:divBdr>
    </w:div>
    <w:div w:id="249508721">
      <w:bodyDiv w:val="1"/>
      <w:marLeft w:val="0"/>
      <w:marRight w:val="0"/>
      <w:marTop w:val="0"/>
      <w:marBottom w:val="0"/>
      <w:divBdr>
        <w:top w:val="none" w:sz="0" w:space="0" w:color="auto"/>
        <w:left w:val="none" w:sz="0" w:space="0" w:color="auto"/>
        <w:bottom w:val="none" w:sz="0" w:space="0" w:color="auto"/>
        <w:right w:val="none" w:sz="0" w:space="0" w:color="auto"/>
      </w:divBdr>
    </w:div>
    <w:div w:id="265768375">
      <w:bodyDiv w:val="1"/>
      <w:marLeft w:val="0"/>
      <w:marRight w:val="0"/>
      <w:marTop w:val="0"/>
      <w:marBottom w:val="0"/>
      <w:divBdr>
        <w:top w:val="none" w:sz="0" w:space="0" w:color="auto"/>
        <w:left w:val="none" w:sz="0" w:space="0" w:color="auto"/>
        <w:bottom w:val="none" w:sz="0" w:space="0" w:color="auto"/>
        <w:right w:val="none" w:sz="0" w:space="0" w:color="auto"/>
      </w:divBdr>
    </w:div>
    <w:div w:id="301662359">
      <w:bodyDiv w:val="1"/>
      <w:marLeft w:val="0"/>
      <w:marRight w:val="0"/>
      <w:marTop w:val="0"/>
      <w:marBottom w:val="0"/>
      <w:divBdr>
        <w:top w:val="none" w:sz="0" w:space="0" w:color="auto"/>
        <w:left w:val="none" w:sz="0" w:space="0" w:color="auto"/>
        <w:bottom w:val="none" w:sz="0" w:space="0" w:color="auto"/>
        <w:right w:val="none" w:sz="0" w:space="0" w:color="auto"/>
      </w:divBdr>
    </w:div>
    <w:div w:id="303698151">
      <w:bodyDiv w:val="1"/>
      <w:marLeft w:val="0"/>
      <w:marRight w:val="0"/>
      <w:marTop w:val="0"/>
      <w:marBottom w:val="0"/>
      <w:divBdr>
        <w:top w:val="none" w:sz="0" w:space="0" w:color="auto"/>
        <w:left w:val="none" w:sz="0" w:space="0" w:color="auto"/>
        <w:bottom w:val="none" w:sz="0" w:space="0" w:color="auto"/>
        <w:right w:val="none" w:sz="0" w:space="0" w:color="auto"/>
      </w:divBdr>
    </w:div>
    <w:div w:id="316150828">
      <w:bodyDiv w:val="1"/>
      <w:marLeft w:val="0"/>
      <w:marRight w:val="0"/>
      <w:marTop w:val="0"/>
      <w:marBottom w:val="0"/>
      <w:divBdr>
        <w:top w:val="none" w:sz="0" w:space="0" w:color="auto"/>
        <w:left w:val="none" w:sz="0" w:space="0" w:color="auto"/>
        <w:bottom w:val="none" w:sz="0" w:space="0" w:color="auto"/>
        <w:right w:val="none" w:sz="0" w:space="0" w:color="auto"/>
      </w:divBdr>
      <w:divsChild>
        <w:div w:id="1997998465">
          <w:marLeft w:val="1166"/>
          <w:marRight w:val="0"/>
          <w:marTop w:val="0"/>
          <w:marBottom w:val="120"/>
          <w:divBdr>
            <w:top w:val="none" w:sz="0" w:space="0" w:color="auto"/>
            <w:left w:val="none" w:sz="0" w:space="0" w:color="auto"/>
            <w:bottom w:val="none" w:sz="0" w:space="0" w:color="auto"/>
            <w:right w:val="none" w:sz="0" w:space="0" w:color="auto"/>
          </w:divBdr>
        </w:div>
      </w:divsChild>
    </w:div>
    <w:div w:id="340855185">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88185295">
      <w:bodyDiv w:val="1"/>
      <w:marLeft w:val="0"/>
      <w:marRight w:val="0"/>
      <w:marTop w:val="0"/>
      <w:marBottom w:val="0"/>
      <w:divBdr>
        <w:top w:val="none" w:sz="0" w:space="0" w:color="auto"/>
        <w:left w:val="none" w:sz="0" w:space="0" w:color="auto"/>
        <w:bottom w:val="none" w:sz="0" w:space="0" w:color="auto"/>
        <w:right w:val="none" w:sz="0" w:space="0" w:color="auto"/>
      </w:divBdr>
    </w:div>
    <w:div w:id="397166517">
      <w:bodyDiv w:val="1"/>
      <w:marLeft w:val="0"/>
      <w:marRight w:val="0"/>
      <w:marTop w:val="0"/>
      <w:marBottom w:val="0"/>
      <w:divBdr>
        <w:top w:val="none" w:sz="0" w:space="0" w:color="auto"/>
        <w:left w:val="none" w:sz="0" w:space="0" w:color="auto"/>
        <w:bottom w:val="none" w:sz="0" w:space="0" w:color="auto"/>
        <w:right w:val="none" w:sz="0" w:space="0" w:color="auto"/>
      </w:divBdr>
    </w:div>
    <w:div w:id="411051857">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466242731">
      <w:bodyDiv w:val="1"/>
      <w:marLeft w:val="0"/>
      <w:marRight w:val="0"/>
      <w:marTop w:val="0"/>
      <w:marBottom w:val="0"/>
      <w:divBdr>
        <w:top w:val="none" w:sz="0" w:space="0" w:color="auto"/>
        <w:left w:val="none" w:sz="0" w:space="0" w:color="auto"/>
        <w:bottom w:val="none" w:sz="0" w:space="0" w:color="auto"/>
        <w:right w:val="none" w:sz="0" w:space="0" w:color="auto"/>
      </w:divBdr>
    </w:div>
    <w:div w:id="495221076">
      <w:bodyDiv w:val="1"/>
      <w:marLeft w:val="0"/>
      <w:marRight w:val="0"/>
      <w:marTop w:val="0"/>
      <w:marBottom w:val="0"/>
      <w:divBdr>
        <w:top w:val="none" w:sz="0" w:space="0" w:color="auto"/>
        <w:left w:val="none" w:sz="0" w:space="0" w:color="auto"/>
        <w:bottom w:val="none" w:sz="0" w:space="0" w:color="auto"/>
        <w:right w:val="none" w:sz="0" w:space="0" w:color="auto"/>
      </w:divBdr>
    </w:div>
    <w:div w:id="509028302">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3443994">
      <w:bodyDiv w:val="1"/>
      <w:marLeft w:val="0"/>
      <w:marRight w:val="0"/>
      <w:marTop w:val="0"/>
      <w:marBottom w:val="0"/>
      <w:divBdr>
        <w:top w:val="none" w:sz="0" w:space="0" w:color="auto"/>
        <w:left w:val="none" w:sz="0" w:space="0" w:color="auto"/>
        <w:bottom w:val="none" w:sz="0" w:space="0" w:color="auto"/>
        <w:right w:val="none" w:sz="0" w:space="0" w:color="auto"/>
      </w:divBdr>
    </w:div>
    <w:div w:id="528252586">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04004269">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33484484">
      <w:bodyDiv w:val="1"/>
      <w:marLeft w:val="0"/>
      <w:marRight w:val="0"/>
      <w:marTop w:val="0"/>
      <w:marBottom w:val="0"/>
      <w:divBdr>
        <w:top w:val="none" w:sz="0" w:space="0" w:color="auto"/>
        <w:left w:val="none" w:sz="0" w:space="0" w:color="auto"/>
        <w:bottom w:val="none" w:sz="0" w:space="0" w:color="auto"/>
        <w:right w:val="none" w:sz="0" w:space="0" w:color="auto"/>
      </w:divBdr>
    </w:div>
    <w:div w:id="653293696">
      <w:bodyDiv w:val="1"/>
      <w:marLeft w:val="0"/>
      <w:marRight w:val="0"/>
      <w:marTop w:val="0"/>
      <w:marBottom w:val="0"/>
      <w:divBdr>
        <w:top w:val="none" w:sz="0" w:space="0" w:color="auto"/>
        <w:left w:val="none" w:sz="0" w:space="0" w:color="auto"/>
        <w:bottom w:val="none" w:sz="0" w:space="0" w:color="auto"/>
        <w:right w:val="none" w:sz="0" w:space="0" w:color="auto"/>
      </w:divBdr>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72804951">
      <w:bodyDiv w:val="1"/>
      <w:marLeft w:val="0"/>
      <w:marRight w:val="0"/>
      <w:marTop w:val="0"/>
      <w:marBottom w:val="0"/>
      <w:divBdr>
        <w:top w:val="none" w:sz="0" w:space="0" w:color="auto"/>
        <w:left w:val="none" w:sz="0" w:space="0" w:color="auto"/>
        <w:bottom w:val="none" w:sz="0" w:space="0" w:color="auto"/>
        <w:right w:val="none" w:sz="0" w:space="0" w:color="auto"/>
      </w:divBdr>
    </w:div>
    <w:div w:id="686061090">
      <w:bodyDiv w:val="1"/>
      <w:marLeft w:val="0"/>
      <w:marRight w:val="0"/>
      <w:marTop w:val="0"/>
      <w:marBottom w:val="0"/>
      <w:divBdr>
        <w:top w:val="none" w:sz="0" w:space="0" w:color="auto"/>
        <w:left w:val="none" w:sz="0" w:space="0" w:color="auto"/>
        <w:bottom w:val="none" w:sz="0" w:space="0" w:color="auto"/>
        <w:right w:val="none" w:sz="0" w:space="0" w:color="auto"/>
      </w:divBdr>
    </w:div>
    <w:div w:id="695541891">
      <w:bodyDiv w:val="1"/>
      <w:marLeft w:val="0"/>
      <w:marRight w:val="0"/>
      <w:marTop w:val="0"/>
      <w:marBottom w:val="0"/>
      <w:divBdr>
        <w:top w:val="none" w:sz="0" w:space="0" w:color="auto"/>
        <w:left w:val="none" w:sz="0" w:space="0" w:color="auto"/>
        <w:bottom w:val="none" w:sz="0" w:space="0" w:color="auto"/>
        <w:right w:val="none" w:sz="0" w:space="0" w:color="auto"/>
      </w:divBdr>
      <w:divsChild>
        <w:div w:id="876090921">
          <w:marLeft w:val="547"/>
          <w:marRight w:val="0"/>
          <w:marTop w:val="0"/>
          <w:marBottom w:val="0"/>
          <w:divBdr>
            <w:top w:val="none" w:sz="0" w:space="0" w:color="auto"/>
            <w:left w:val="none" w:sz="0" w:space="0" w:color="auto"/>
            <w:bottom w:val="none" w:sz="0" w:space="0" w:color="auto"/>
            <w:right w:val="none" w:sz="0" w:space="0" w:color="auto"/>
          </w:divBdr>
        </w:div>
      </w:divsChild>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12198867">
      <w:bodyDiv w:val="1"/>
      <w:marLeft w:val="0"/>
      <w:marRight w:val="0"/>
      <w:marTop w:val="0"/>
      <w:marBottom w:val="0"/>
      <w:divBdr>
        <w:top w:val="none" w:sz="0" w:space="0" w:color="auto"/>
        <w:left w:val="none" w:sz="0" w:space="0" w:color="auto"/>
        <w:bottom w:val="none" w:sz="0" w:space="0" w:color="auto"/>
        <w:right w:val="none" w:sz="0" w:space="0" w:color="auto"/>
      </w:divBdr>
    </w:div>
    <w:div w:id="720902822">
      <w:bodyDiv w:val="1"/>
      <w:marLeft w:val="0"/>
      <w:marRight w:val="0"/>
      <w:marTop w:val="0"/>
      <w:marBottom w:val="0"/>
      <w:divBdr>
        <w:top w:val="none" w:sz="0" w:space="0" w:color="auto"/>
        <w:left w:val="none" w:sz="0" w:space="0" w:color="auto"/>
        <w:bottom w:val="none" w:sz="0" w:space="0" w:color="auto"/>
        <w:right w:val="none" w:sz="0" w:space="0" w:color="auto"/>
      </w:divBdr>
      <w:divsChild>
        <w:div w:id="152766694">
          <w:marLeft w:val="547"/>
          <w:marRight w:val="0"/>
          <w:marTop w:val="0"/>
          <w:marBottom w:val="0"/>
          <w:divBdr>
            <w:top w:val="none" w:sz="0" w:space="0" w:color="auto"/>
            <w:left w:val="none" w:sz="0" w:space="0" w:color="auto"/>
            <w:bottom w:val="none" w:sz="0" w:space="0" w:color="auto"/>
            <w:right w:val="none" w:sz="0" w:space="0" w:color="auto"/>
          </w:divBdr>
        </w:div>
        <w:div w:id="360713495">
          <w:marLeft w:val="1166"/>
          <w:marRight w:val="0"/>
          <w:marTop w:val="0"/>
          <w:marBottom w:val="0"/>
          <w:divBdr>
            <w:top w:val="none" w:sz="0" w:space="0" w:color="auto"/>
            <w:left w:val="none" w:sz="0" w:space="0" w:color="auto"/>
            <w:bottom w:val="none" w:sz="0" w:space="0" w:color="auto"/>
            <w:right w:val="none" w:sz="0" w:space="0" w:color="auto"/>
          </w:divBdr>
        </w:div>
        <w:div w:id="953252486">
          <w:marLeft w:val="1800"/>
          <w:marRight w:val="0"/>
          <w:marTop w:val="0"/>
          <w:marBottom w:val="0"/>
          <w:divBdr>
            <w:top w:val="none" w:sz="0" w:space="0" w:color="auto"/>
            <w:left w:val="none" w:sz="0" w:space="0" w:color="auto"/>
            <w:bottom w:val="none" w:sz="0" w:space="0" w:color="auto"/>
            <w:right w:val="none" w:sz="0" w:space="0" w:color="auto"/>
          </w:divBdr>
        </w:div>
        <w:div w:id="1950039312">
          <w:marLeft w:val="1166"/>
          <w:marRight w:val="0"/>
          <w:marTop w:val="0"/>
          <w:marBottom w:val="0"/>
          <w:divBdr>
            <w:top w:val="none" w:sz="0" w:space="0" w:color="auto"/>
            <w:left w:val="none" w:sz="0" w:space="0" w:color="auto"/>
            <w:bottom w:val="none" w:sz="0" w:space="0" w:color="auto"/>
            <w:right w:val="none" w:sz="0" w:space="0" w:color="auto"/>
          </w:divBdr>
        </w:div>
      </w:divsChild>
    </w:div>
    <w:div w:id="723329469">
      <w:bodyDiv w:val="1"/>
      <w:marLeft w:val="0"/>
      <w:marRight w:val="0"/>
      <w:marTop w:val="0"/>
      <w:marBottom w:val="0"/>
      <w:divBdr>
        <w:top w:val="none" w:sz="0" w:space="0" w:color="auto"/>
        <w:left w:val="none" w:sz="0" w:space="0" w:color="auto"/>
        <w:bottom w:val="none" w:sz="0" w:space="0" w:color="auto"/>
        <w:right w:val="none" w:sz="0" w:space="0" w:color="auto"/>
      </w:divBdr>
    </w:div>
    <w:div w:id="794371796">
      <w:bodyDiv w:val="1"/>
      <w:marLeft w:val="0"/>
      <w:marRight w:val="0"/>
      <w:marTop w:val="0"/>
      <w:marBottom w:val="0"/>
      <w:divBdr>
        <w:top w:val="none" w:sz="0" w:space="0" w:color="auto"/>
        <w:left w:val="none" w:sz="0" w:space="0" w:color="auto"/>
        <w:bottom w:val="none" w:sz="0" w:space="0" w:color="auto"/>
        <w:right w:val="none" w:sz="0" w:space="0" w:color="auto"/>
      </w:divBdr>
    </w:div>
    <w:div w:id="813066887">
      <w:bodyDiv w:val="1"/>
      <w:marLeft w:val="0"/>
      <w:marRight w:val="0"/>
      <w:marTop w:val="0"/>
      <w:marBottom w:val="0"/>
      <w:divBdr>
        <w:top w:val="none" w:sz="0" w:space="0" w:color="auto"/>
        <w:left w:val="none" w:sz="0" w:space="0" w:color="auto"/>
        <w:bottom w:val="none" w:sz="0" w:space="0" w:color="auto"/>
        <w:right w:val="none" w:sz="0" w:space="0" w:color="auto"/>
      </w:divBdr>
      <w:divsChild>
        <w:div w:id="1942177938">
          <w:marLeft w:val="547"/>
          <w:marRight w:val="0"/>
          <w:marTop w:val="0"/>
          <w:marBottom w:val="0"/>
          <w:divBdr>
            <w:top w:val="none" w:sz="0" w:space="0" w:color="auto"/>
            <w:left w:val="none" w:sz="0" w:space="0" w:color="auto"/>
            <w:bottom w:val="none" w:sz="0" w:space="0" w:color="auto"/>
            <w:right w:val="none" w:sz="0" w:space="0" w:color="auto"/>
          </w:divBdr>
        </w:div>
      </w:divsChild>
    </w:div>
    <w:div w:id="816989995">
      <w:bodyDiv w:val="1"/>
      <w:marLeft w:val="0"/>
      <w:marRight w:val="0"/>
      <w:marTop w:val="0"/>
      <w:marBottom w:val="0"/>
      <w:divBdr>
        <w:top w:val="none" w:sz="0" w:space="0" w:color="auto"/>
        <w:left w:val="none" w:sz="0" w:space="0" w:color="auto"/>
        <w:bottom w:val="none" w:sz="0" w:space="0" w:color="auto"/>
        <w:right w:val="none" w:sz="0" w:space="0" w:color="auto"/>
      </w:divBdr>
    </w:div>
    <w:div w:id="819927633">
      <w:bodyDiv w:val="1"/>
      <w:marLeft w:val="0"/>
      <w:marRight w:val="0"/>
      <w:marTop w:val="0"/>
      <w:marBottom w:val="0"/>
      <w:divBdr>
        <w:top w:val="none" w:sz="0" w:space="0" w:color="auto"/>
        <w:left w:val="none" w:sz="0" w:space="0" w:color="auto"/>
        <w:bottom w:val="none" w:sz="0" w:space="0" w:color="auto"/>
        <w:right w:val="none" w:sz="0" w:space="0" w:color="auto"/>
      </w:divBdr>
    </w:div>
    <w:div w:id="839273619">
      <w:bodyDiv w:val="1"/>
      <w:marLeft w:val="0"/>
      <w:marRight w:val="0"/>
      <w:marTop w:val="0"/>
      <w:marBottom w:val="0"/>
      <w:divBdr>
        <w:top w:val="none" w:sz="0" w:space="0" w:color="auto"/>
        <w:left w:val="none" w:sz="0" w:space="0" w:color="auto"/>
        <w:bottom w:val="none" w:sz="0" w:space="0" w:color="auto"/>
        <w:right w:val="none" w:sz="0" w:space="0" w:color="auto"/>
      </w:divBdr>
      <w:divsChild>
        <w:div w:id="1603756822">
          <w:marLeft w:val="360"/>
          <w:marRight w:val="0"/>
          <w:marTop w:val="0"/>
          <w:marBottom w:val="0"/>
          <w:divBdr>
            <w:top w:val="none" w:sz="0" w:space="0" w:color="auto"/>
            <w:left w:val="none" w:sz="0" w:space="0" w:color="auto"/>
            <w:bottom w:val="none" w:sz="0" w:space="0" w:color="auto"/>
            <w:right w:val="none" w:sz="0" w:space="0" w:color="auto"/>
          </w:divBdr>
        </w:div>
        <w:div w:id="715932324">
          <w:marLeft w:val="360"/>
          <w:marRight w:val="0"/>
          <w:marTop w:val="0"/>
          <w:marBottom w:val="0"/>
          <w:divBdr>
            <w:top w:val="none" w:sz="0" w:space="0" w:color="auto"/>
            <w:left w:val="none" w:sz="0" w:space="0" w:color="auto"/>
            <w:bottom w:val="none" w:sz="0" w:space="0" w:color="auto"/>
            <w:right w:val="none" w:sz="0" w:space="0" w:color="auto"/>
          </w:divBdr>
        </w:div>
        <w:div w:id="1536195628">
          <w:marLeft w:val="360"/>
          <w:marRight w:val="0"/>
          <w:marTop w:val="0"/>
          <w:marBottom w:val="0"/>
          <w:divBdr>
            <w:top w:val="none" w:sz="0" w:space="0" w:color="auto"/>
            <w:left w:val="none" w:sz="0" w:space="0" w:color="auto"/>
            <w:bottom w:val="none" w:sz="0" w:space="0" w:color="auto"/>
            <w:right w:val="none" w:sz="0" w:space="0" w:color="auto"/>
          </w:divBdr>
        </w:div>
        <w:div w:id="633020348">
          <w:marLeft w:val="360"/>
          <w:marRight w:val="0"/>
          <w:marTop w:val="0"/>
          <w:marBottom w:val="0"/>
          <w:divBdr>
            <w:top w:val="none" w:sz="0" w:space="0" w:color="auto"/>
            <w:left w:val="none" w:sz="0" w:space="0" w:color="auto"/>
            <w:bottom w:val="none" w:sz="0" w:space="0" w:color="auto"/>
            <w:right w:val="none" w:sz="0" w:space="0" w:color="auto"/>
          </w:divBdr>
        </w:div>
        <w:div w:id="246427909">
          <w:marLeft w:val="360"/>
          <w:marRight w:val="0"/>
          <w:marTop w:val="0"/>
          <w:marBottom w:val="0"/>
          <w:divBdr>
            <w:top w:val="none" w:sz="0" w:space="0" w:color="auto"/>
            <w:left w:val="none" w:sz="0" w:space="0" w:color="auto"/>
            <w:bottom w:val="none" w:sz="0" w:space="0" w:color="auto"/>
            <w:right w:val="none" w:sz="0" w:space="0" w:color="auto"/>
          </w:divBdr>
        </w:div>
      </w:divsChild>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94707097">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32128828">
      <w:bodyDiv w:val="1"/>
      <w:marLeft w:val="0"/>
      <w:marRight w:val="0"/>
      <w:marTop w:val="0"/>
      <w:marBottom w:val="0"/>
      <w:divBdr>
        <w:top w:val="none" w:sz="0" w:space="0" w:color="auto"/>
        <w:left w:val="none" w:sz="0" w:space="0" w:color="auto"/>
        <w:bottom w:val="none" w:sz="0" w:space="0" w:color="auto"/>
        <w:right w:val="none" w:sz="0" w:space="0" w:color="auto"/>
      </w:divBdr>
    </w:div>
    <w:div w:id="938175060">
      <w:bodyDiv w:val="1"/>
      <w:marLeft w:val="0"/>
      <w:marRight w:val="0"/>
      <w:marTop w:val="0"/>
      <w:marBottom w:val="0"/>
      <w:divBdr>
        <w:top w:val="none" w:sz="0" w:space="0" w:color="auto"/>
        <w:left w:val="none" w:sz="0" w:space="0" w:color="auto"/>
        <w:bottom w:val="none" w:sz="0" w:space="0" w:color="auto"/>
        <w:right w:val="none" w:sz="0" w:space="0" w:color="auto"/>
      </w:divBdr>
      <w:divsChild>
        <w:div w:id="618877786">
          <w:marLeft w:val="1181"/>
          <w:marRight w:val="0"/>
          <w:marTop w:val="0"/>
          <w:marBottom w:val="120"/>
          <w:divBdr>
            <w:top w:val="none" w:sz="0" w:space="0" w:color="auto"/>
            <w:left w:val="none" w:sz="0" w:space="0" w:color="auto"/>
            <w:bottom w:val="none" w:sz="0" w:space="0" w:color="auto"/>
            <w:right w:val="none" w:sz="0" w:space="0" w:color="auto"/>
          </w:divBdr>
        </w:div>
        <w:div w:id="964581247">
          <w:marLeft w:val="446"/>
          <w:marRight w:val="0"/>
          <w:marTop w:val="0"/>
          <w:marBottom w:val="120"/>
          <w:divBdr>
            <w:top w:val="none" w:sz="0" w:space="0" w:color="auto"/>
            <w:left w:val="none" w:sz="0" w:space="0" w:color="auto"/>
            <w:bottom w:val="none" w:sz="0" w:space="0" w:color="auto"/>
            <w:right w:val="none" w:sz="0" w:space="0" w:color="auto"/>
          </w:divBdr>
        </w:div>
        <w:div w:id="1076823121">
          <w:marLeft w:val="806"/>
          <w:marRight w:val="0"/>
          <w:marTop w:val="0"/>
          <w:marBottom w:val="120"/>
          <w:divBdr>
            <w:top w:val="none" w:sz="0" w:space="0" w:color="auto"/>
            <w:left w:val="none" w:sz="0" w:space="0" w:color="auto"/>
            <w:bottom w:val="none" w:sz="0" w:space="0" w:color="auto"/>
            <w:right w:val="none" w:sz="0" w:space="0" w:color="auto"/>
          </w:divBdr>
        </w:div>
        <w:div w:id="1251085227">
          <w:marLeft w:val="806"/>
          <w:marRight w:val="0"/>
          <w:marTop w:val="0"/>
          <w:marBottom w:val="120"/>
          <w:divBdr>
            <w:top w:val="none" w:sz="0" w:space="0" w:color="auto"/>
            <w:left w:val="none" w:sz="0" w:space="0" w:color="auto"/>
            <w:bottom w:val="none" w:sz="0" w:space="0" w:color="auto"/>
            <w:right w:val="none" w:sz="0" w:space="0" w:color="auto"/>
          </w:divBdr>
        </w:div>
        <w:div w:id="1284535295">
          <w:marLeft w:val="446"/>
          <w:marRight w:val="0"/>
          <w:marTop w:val="0"/>
          <w:marBottom w:val="120"/>
          <w:divBdr>
            <w:top w:val="none" w:sz="0" w:space="0" w:color="auto"/>
            <w:left w:val="none" w:sz="0" w:space="0" w:color="auto"/>
            <w:bottom w:val="none" w:sz="0" w:space="0" w:color="auto"/>
            <w:right w:val="none" w:sz="0" w:space="0" w:color="auto"/>
          </w:divBdr>
        </w:div>
        <w:div w:id="1343512502">
          <w:marLeft w:val="446"/>
          <w:marRight w:val="0"/>
          <w:marTop w:val="0"/>
          <w:marBottom w:val="120"/>
          <w:divBdr>
            <w:top w:val="none" w:sz="0" w:space="0" w:color="auto"/>
            <w:left w:val="none" w:sz="0" w:space="0" w:color="auto"/>
            <w:bottom w:val="none" w:sz="0" w:space="0" w:color="auto"/>
            <w:right w:val="none" w:sz="0" w:space="0" w:color="auto"/>
          </w:divBdr>
        </w:div>
        <w:div w:id="1641499583">
          <w:marLeft w:val="446"/>
          <w:marRight w:val="0"/>
          <w:marTop w:val="0"/>
          <w:marBottom w:val="120"/>
          <w:divBdr>
            <w:top w:val="none" w:sz="0" w:space="0" w:color="auto"/>
            <w:left w:val="none" w:sz="0" w:space="0" w:color="auto"/>
            <w:bottom w:val="none" w:sz="0" w:space="0" w:color="auto"/>
            <w:right w:val="none" w:sz="0" w:space="0" w:color="auto"/>
          </w:divBdr>
        </w:div>
        <w:div w:id="2072725210">
          <w:marLeft w:val="806"/>
          <w:marRight w:val="0"/>
          <w:marTop w:val="0"/>
          <w:marBottom w:val="120"/>
          <w:divBdr>
            <w:top w:val="none" w:sz="0" w:space="0" w:color="auto"/>
            <w:left w:val="none" w:sz="0" w:space="0" w:color="auto"/>
            <w:bottom w:val="none" w:sz="0" w:space="0" w:color="auto"/>
            <w:right w:val="none" w:sz="0" w:space="0" w:color="auto"/>
          </w:divBdr>
        </w:div>
      </w:divsChild>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1009452911">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31497756">
      <w:bodyDiv w:val="1"/>
      <w:marLeft w:val="0"/>
      <w:marRight w:val="0"/>
      <w:marTop w:val="0"/>
      <w:marBottom w:val="0"/>
      <w:divBdr>
        <w:top w:val="none" w:sz="0" w:space="0" w:color="auto"/>
        <w:left w:val="none" w:sz="0" w:space="0" w:color="auto"/>
        <w:bottom w:val="none" w:sz="0" w:space="0" w:color="auto"/>
        <w:right w:val="none" w:sz="0" w:space="0" w:color="auto"/>
      </w:divBdr>
    </w:div>
    <w:div w:id="1038970925">
      <w:bodyDiv w:val="1"/>
      <w:marLeft w:val="0"/>
      <w:marRight w:val="0"/>
      <w:marTop w:val="0"/>
      <w:marBottom w:val="0"/>
      <w:divBdr>
        <w:top w:val="none" w:sz="0" w:space="0" w:color="auto"/>
        <w:left w:val="none" w:sz="0" w:space="0" w:color="auto"/>
        <w:bottom w:val="none" w:sz="0" w:space="0" w:color="auto"/>
        <w:right w:val="none" w:sz="0" w:space="0" w:color="auto"/>
      </w:divBdr>
    </w:div>
    <w:div w:id="1059210948">
      <w:bodyDiv w:val="1"/>
      <w:marLeft w:val="0"/>
      <w:marRight w:val="0"/>
      <w:marTop w:val="0"/>
      <w:marBottom w:val="0"/>
      <w:divBdr>
        <w:top w:val="none" w:sz="0" w:space="0" w:color="auto"/>
        <w:left w:val="none" w:sz="0" w:space="0" w:color="auto"/>
        <w:bottom w:val="none" w:sz="0" w:space="0" w:color="auto"/>
        <w:right w:val="none" w:sz="0" w:space="0" w:color="auto"/>
      </w:divBdr>
    </w:div>
    <w:div w:id="1093433105">
      <w:bodyDiv w:val="1"/>
      <w:marLeft w:val="0"/>
      <w:marRight w:val="0"/>
      <w:marTop w:val="0"/>
      <w:marBottom w:val="0"/>
      <w:divBdr>
        <w:top w:val="none" w:sz="0" w:space="0" w:color="auto"/>
        <w:left w:val="none" w:sz="0" w:space="0" w:color="auto"/>
        <w:bottom w:val="none" w:sz="0" w:space="0" w:color="auto"/>
        <w:right w:val="none" w:sz="0" w:space="0" w:color="auto"/>
      </w:divBdr>
    </w:div>
    <w:div w:id="1100250706">
      <w:bodyDiv w:val="1"/>
      <w:marLeft w:val="0"/>
      <w:marRight w:val="0"/>
      <w:marTop w:val="0"/>
      <w:marBottom w:val="0"/>
      <w:divBdr>
        <w:top w:val="none" w:sz="0" w:space="0" w:color="auto"/>
        <w:left w:val="none" w:sz="0" w:space="0" w:color="auto"/>
        <w:bottom w:val="none" w:sz="0" w:space="0" w:color="auto"/>
        <w:right w:val="none" w:sz="0" w:space="0" w:color="auto"/>
      </w:divBdr>
    </w:div>
    <w:div w:id="1122966116">
      <w:bodyDiv w:val="1"/>
      <w:marLeft w:val="0"/>
      <w:marRight w:val="0"/>
      <w:marTop w:val="0"/>
      <w:marBottom w:val="0"/>
      <w:divBdr>
        <w:top w:val="none" w:sz="0" w:space="0" w:color="auto"/>
        <w:left w:val="none" w:sz="0" w:space="0" w:color="auto"/>
        <w:bottom w:val="none" w:sz="0" w:space="0" w:color="auto"/>
        <w:right w:val="none" w:sz="0" w:space="0" w:color="auto"/>
      </w:divBdr>
    </w:div>
    <w:div w:id="1132021460">
      <w:bodyDiv w:val="1"/>
      <w:marLeft w:val="0"/>
      <w:marRight w:val="0"/>
      <w:marTop w:val="0"/>
      <w:marBottom w:val="0"/>
      <w:divBdr>
        <w:top w:val="none" w:sz="0" w:space="0" w:color="auto"/>
        <w:left w:val="none" w:sz="0" w:space="0" w:color="auto"/>
        <w:bottom w:val="none" w:sz="0" w:space="0" w:color="auto"/>
        <w:right w:val="none" w:sz="0" w:space="0" w:color="auto"/>
      </w:divBdr>
    </w:div>
    <w:div w:id="1135562194">
      <w:bodyDiv w:val="1"/>
      <w:marLeft w:val="0"/>
      <w:marRight w:val="0"/>
      <w:marTop w:val="0"/>
      <w:marBottom w:val="0"/>
      <w:divBdr>
        <w:top w:val="none" w:sz="0" w:space="0" w:color="auto"/>
        <w:left w:val="none" w:sz="0" w:space="0" w:color="auto"/>
        <w:bottom w:val="none" w:sz="0" w:space="0" w:color="auto"/>
        <w:right w:val="none" w:sz="0" w:space="0" w:color="auto"/>
      </w:divBdr>
    </w:div>
    <w:div w:id="1137340114">
      <w:bodyDiv w:val="1"/>
      <w:marLeft w:val="0"/>
      <w:marRight w:val="0"/>
      <w:marTop w:val="0"/>
      <w:marBottom w:val="0"/>
      <w:divBdr>
        <w:top w:val="none" w:sz="0" w:space="0" w:color="auto"/>
        <w:left w:val="none" w:sz="0" w:space="0" w:color="auto"/>
        <w:bottom w:val="none" w:sz="0" w:space="0" w:color="auto"/>
        <w:right w:val="none" w:sz="0" w:space="0" w:color="auto"/>
      </w:divBdr>
    </w:div>
    <w:div w:id="1143696177">
      <w:bodyDiv w:val="1"/>
      <w:marLeft w:val="0"/>
      <w:marRight w:val="0"/>
      <w:marTop w:val="0"/>
      <w:marBottom w:val="0"/>
      <w:divBdr>
        <w:top w:val="none" w:sz="0" w:space="0" w:color="auto"/>
        <w:left w:val="none" w:sz="0" w:space="0" w:color="auto"/>
        <w:bottom w:val="none" w:sz="0" w:space="0" w:color="auto"/>
        <w:right w:val="none" w:sz="0" w:space="0" w:color="auto"/>
      </w:divBdr>
      <w:divsChild>
        <w:div w:id="1677077085">
          <w:marLeft w:val="0"/>
          <w:marRight w:val="0"/>
          <w:marTop w:val="0"/>
          <w:marBottom w:val="0"/>
          <w:divBdr>
            <w:top w:val="none" w:sz="0" w:space="0" w:color="auto"/>
            <w:left w:val="none" w:sz="0" w:space="0" w:color="auto"/>
            <w:bottom w:val="none" w:sz="0" w:space="0" w:color="auto"/>
            <w:right w:val="none" w:sz="0" w:space="0" w:color="auto"/>
          </w:divBdr>
        </w:div>
      </w:divsChild>
    </w:div>
    <w:div w:id="1162047632">
      <w:bodyDiv w:val="1"/>
      <w:marLeft w:val="0"/>
      <w:marRight w:val="0"/>
      <w:marTop w:val="0"/>
      <w:marBottom w:val="0"/>
      <w:divBdr>
        <w:top w:val="none" w:sz="0" w:space="0" w:color="auto"/>
        <w:left w:val="none" w:sz="0" w:space="0" w:color="auto"/>
        <w:bottom w:val="none" w:sz="0" w:space="0" w:color="auto"/>
        <w:right w:val="none" w:sz="0" w:space="0" w:color="auto"/>
      </w:divBdr>
    </w:div>
    <w:div w:id="1167478495">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197431696">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47376532">
      <w:bodyDiv w:val="1"/>
      <w:marLeft w:val="0"/>
      <w:marRight w:val="0"/>
      <w:marTop w:val="0"/>
      <w:marBottom w:val="0"/>
      <w:divBdr>
        <w:top w:val="none" w:sz="0" w:space="0" w:color="auto"/>
        <w:left w:val="none" w:sz="0" w:space="0" w:color="auto"/>
        <w:bottom w:val="none" w:sz="0" w:space="0" w:color="auto"/>
        <w:right w:val="none" w:sz="0" w:space="0" w:color="auto"/>
      </w:divBdr>
    </w:div>
    <w:div w:id="1251043373">
      <w:bodyDiv w:val="1"/>
      <w:marLeft w:val="0"/>
      <w:marRight w:val="0"/>
      <w:marTop w:val="0"/>
      <w:marBottom w:val="0"/>
      <w:divBdr>
        <w:top w:val="none" w:sz="0" w:space="0" w:color="auto"/>
        <w:left w:val="none" w:sz="0" w:space="0" w:color="auto"/>
        <w:bottom w:val="none" w:sz="0" w:space="0" w:color="auto"/>
        <w:right w:val="none" w:sz="0" w:space="0" w:color="auto"/>
      </w:divBdr>
    </w:div>
    <w:div w:id="1255171415">
      <w:bodyDiv w:val="1"/>
      <w:marLeft w:val="0"/>
      <w:marRight w:val="0"/>
      <w:marTop w:val="0"/>
      <w:marBottom w:val="0"/>
      <w:divBdr>
        <w:top w:val="none" w:sz="0" w:space="0" w:color="auto"/>
        <w:left w:val="none" w:sz="0" w:space="0" w:color="auto"/>
        <w:bottom w:val="none" w:sz="0" w:space="0" w:color="auto"/>
        <w:right w:val="none" w:sz="0" w:space="0" w:color="auto"/>
      </w:divBdr>
    </w:div>
    <w:div w:id="1275793159">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3776576">
      <w:bodyDiv w:val="1"/>
      <w:marLeft w:val="0"/>
      <w:marRight w:val="0"/>
      <w:marTop w:val="0"/>
      <w:marBottom w:val="0"/>
      <w:divBdr>
        <w:top w:val="none" w:sz="0" w:space="0" w:color="auto"/>
        <w:left w:val="none" w:sz="0" w:space="0" w:color="auto"/>
        <w:bottom w:val="none" w:sz="0" w:space="0" w:color="auto"/>
        <w:right w:val="none" w:sz="0" w:space="0" w:color="auto"/>
      </w:divBdr>
      <w:divsChild>
        <w:div w:id="303318345">
          <w:marLeft w:val="446"/>
          <w:marRight w:val="0"/>
          <w:marTop w:val="0"/>
          <w:marBottom w:val="120"/>
          <w:divBdr>
            <w:top w:val="none" w:sz="0" w:space="0" w:color="auto"/>
            <w:left w:val="none" w:sz="0" w:space="0" w:color="auto"/>
            <w:bottom w:val="none" w:sz="0" w:space="0" w:color="auto"/>
            <w:right w:val="none" w:sz="0" w:space="0" w:color="auto"/>
          </w:divBdr>
        </w:div>
        <w:div w:id="394087941">
          <w:marLeft w:val="806"/>
          <w:marRight w:val="0"/>
          <w:marTop w:val="0"/>
          <w:marBottom w:val="120"/>
          <w:divBdr>
            <w:top w:val="none" w:sz="0" w:space="0" w:color="auto"/>
            <w:left w:val="none" w:sz="0" w:space="0" w:color="auto"/>
            <w:bottom w:val="none" w:sz="0" w:space="0" w:color="auto"/>
            <w:right w:val="none" w:sz="0" w:space="0" w:color="auto"/>
          </w:divBdr>
        </w:div>
        <w:div w:id="763306971">
          <w:marLeft w:val="446"/>
          <w:marRight w:val="0"/>
          <w:marTop w:val="0"/>
          <w:marBottom w:val="120"/>
          <w:divBdr>
            <w:top w:val="none" w:sz="0" w:space="0" w:color="auto"/>
            <w:left w:val="none" w:sz="0" w:space="0" w:color="auto"/>
            <w:bottom w:val="none" w:sz="0" w:space="0" w:color="auto"/>
            <w:right w:val="none" w:sz="0" w:space="0" w:color="auto"/>
          </w:divBdr>
        </w:div>
        <w:div w:id="854463142">
          <w:marLeft w:val="446"/>
          <w:marRight w:val="0"/>
          <w:marTop w:val="0"/>
          <w:marBottom w:val="120"/>
          <w:divBdr>
            <w:top w:val="none" w:sz="0" w:space="0" w:color="auto"/>
            <w:left w:val="none" w:sz="0" w:space="0" w:color="auto"/>
            <w:bottom w:val="none" w:sz="0" w:space="0" w:color="auto"/>
            <w:right w:val="none" w:sz="0" w:space="0" w:color="auto"/>
          </w:divBdr>
        </w:div>
        <w:div w:id="880829024">
          <w:marLeft w:val="1181"/>
          <w:marRight w:val="0"/>
          <w:marTop w:val="0"/>
          <w:marBottom w:val="120"/>
          <w:divBdr>
            <w:top w:val="none" w:sz="0" w:space="0" w:color="auto"/>
            <w:left w:val="none" w:sz="0" w:space="0" w:color="auto"/>
            <w:bottom w:val="none" w:sz="0" w:space="0" w:color="auto"/>
            <w:right w:val="none" w:sz="0" w:space="0" w:color="auto"/>
          </w:divBdr>
        </w:div>
        <w:div w:id="1052928423">
          <w:marLeft w:val="806"/>
          <w:marRight w:val="0"/>
          <w:marTop w:val="0"/>
          <w:marBottom w:val="120"/>
          <w:divBdr>
            <w:top w:val="none" w:sz="0" w:space="0" w:color="auto"/>
            <w:left w:val="none" w:sz="0" w:space="0" w:color="auto"/>
            <w:bottom w:val="none" w:sz="0" w:space="0" w:color="auto"/>
            <w:right w:val="none" w:sz="0" w:space="0" w:color="auto"/>
          </w:divBdr>
        </w:div>
        <w:div w:id="1200554475">
          <w:marLeft w:val="806"/>
          <w:marRight w:val="0"/>
          <w:marTop w:val="0"/>
          <w:marBottom w:val="120"/>
          <w:divBdr>
            <w:top w:val="none" w:sz="0" w:space="0" w:color="auto"/>
            <w:left w:val="none" w:sz="0" w:space="0" w:color="auto"/>
            <w:bottom w:val="none" w:sz="0" w:space="0" w:color="auto"/>
            <w:right w:val="none" w:sz="0" w:space="0" w:color="auto"/>
          </w:divBdr>
        </w:div>
        <w:div w:id="1777021775">
          <w:marLeft w:val="446"/>
          <w:marRight w:val="0"/>
          <w:marTop w:val="0"/>
          <w:marBottom w:val="120"/>
          <w:divBdr>
            <w:top w:val="none" w:sz="0" w:space="0" w:color="auto"/>
            <w:left w:val="none" w:sz="0" w:space="0" w:color="auto"/>
            <w:bottom w:val="none" w:sz="0" w:space="0" w:color="auto"/>
            <w:right w:val="none" w:sz="0" w:space="0" w:color="auto"/>
          </w:divBdr>
        </w:div>
      </w:divsChild>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sChild>
    </w:div>
    <w:div w:id="1395933139">
      <w:bodyDiv w:val="1"/>
      <w:marLeft w:val="0"/>
      <w:marRight w:val="0"/>
      <w:marTop w:val="0"/>
      <w:marBottom w:val="0"/>
      <w:divBdr>
        <w:top w:val="none" w:sz="0" w:space="0" w:color="auto"/>
        <w:left w:val="none" w:sz="0" w:space="0" w:color="auto"/>
        <w:bottom w:val="none" w:sz="0" w:space="0" w:color="auto"/>
        <w:right w:val="none" w:sz="0" w:space="0" w:color="auto"/>
      </w:divBdr>
    </w:div>
    <w:div w:id="1406342480">
      <w:bodyDiv w:val="1"/>
      <w:marLeft w:val="0"/>
      <w:marRight w:val="0"/>
      <w:marTop w:val="0"/>
      <w:marBottom w:val="0"/>
      <w:divBdr>
        <w:top w:val="none" w:sz="0" w:space="0" w:color="auto"/>
        <w:left w:val="none" w:sz="0" w:space="0" w:color="auto"/>
        <w:bottom w:val="none" w:sz="0" w:space="0" w:color="auto"/>
        <w:right w:val="none" w:sz="0" w:space="0" w:color="auto"/>
      </w:divBdr>
    </w:div>
    <w:div w:id="1456102835">
      <w:bodyDiv w:val="1"/>
      <w:marLeft w:val="0"/>
      <w:marRight w:val="0"/>
      <w:marTop w:val="0"/>
      <w:marBottom w:val="0"/>
      <w:divBdr>
        <w:top w:val="none" w:sz="0" w:space="0" w:color="auto"/>
        <w:left w:val="none" w:sz="0" w:space="0" w:color="auto"/>
        <w:bottom w:val="none" w:sz="0" w:space="0" w:color="auto"/>
        <w:right w:val="none" w:sz="0" w:space="0" w:color="auto"/>
      </w:divBdr>
    </w:div>
    <w:div w:id="1458990695">
      <w:bodyDiv w:val="1"/>
      <w:marLeft w:val="0"/>
      <w:marRight w:val="0"/>
      <w:marTop w:val="0"/>
      <w:marBottom w:val="0"/>
      <w:divBdr>
        <w:top w:val="none" w:sz="0" w:space="0" w:color="auto"/>
        <w:left w:val="none" w:sz="0" w:space="0" w:color="auto"/>
        <w:bottom w:val="none" w:sz="0" w:space="0" w:color="auto"/>
        <w:right w:val="none" w:sz="0" w:space="0" w:color="auto"/>
      </w:divBdr>
    </w:div>
    <w:div w:id="1499077235">
      <w:bodyDiv w:val="1"/>
      <w:marLeft w:val="0"/>
      <w:marRight w:val="0"/>
      <w:marTop w:val="0"/>
      <w:marBottom w:val="0"/>
      <w:divBdr>
        <w:top w:val="none" w:sz="0" w:space="0" w:color="auto"/>
        <w:left w:val="none" w:sz="0" w:space="0" w:color="auto"/>
        <w:bottom w:val="none" w:sz="0" w:space="0" w:color="auto"/>
        <w:right w:val="none" w:sz="0" w:space="0" w:color="auto"/>
      </w:divBdr>
      <w:divsChild>
        <w:div w:id="977567014">
          <w:marLeft w:val="1166"/>
          <w:marRight w:val="0"/>
          <w:marTop w:val="0"/>
          <w:marBottom w:val="120"/>
          <w:divBdr>
            <w:top w:val="none" w:sz="0" w:space="0" w:color="auto"/>
            <w:left w:val="none" w:sz="0" w:space="0" w:color="auto"/>
            <w:bottom w:val="none" w:sz="0" w:space="0" w:color="auto"/>
            <w:right w:val="none" w:sz="0" w:space="0" w:color="auto"/>
          </w:divBdr>
        </w:div>
      </w:divsChild>
    </w:div>
    <w:div w:id="1532257674">
      <w:bodyDiv w:val="1"/>
      <w:marLeft w:val="0"/>
      <w:marRight w:val="0"/>
      <w:marTop w:val="0"/>
      <w:marBottom w:val="0"/>
      <w:divBdr>
        <w:top w:val="none" w:sz="0" w:space="0" w:color="auto"/>
        <w:left w:val="none" w:sz="0" w:space="0" w:color="auto"/>
        <w:bottom w:val="none" w:sz="0" w:space="0" w:color="auto"/>
        <w:right w:val="none" w:sz="0" w:space="0" w:color="auto"/>
      </w:divBdr>
    </w:div>
    <w:div w:id="1537036186">
      <w:bodyDiv w:val="1"/>
      <w:marLeft w:val="0"/>
      <w:marRight w:val="0"/>
      <w:marTop w:val="0"/>
      <w:marBottom w:val="0"/>
      <w:divBdr>
        <w:top w:val="none" w:sz="0" w:space="0" w:color="auto"/>
        <w:left w:val="none" w:sz="0" w:space="0" w:color="auto"/>
        <w:bottom w:val="none" w:sz="0" w:space="0" w:color="auto"/>
        <w:right w:val="none" w:sz="0" w:space="0" w:color="auto"/>
      </w:divBdr>
      <w:divsChild>
        <w:div w:id="1461610682">
          <w:marLeft w:val="0"/>
          <w:marRight w:val="0"/>
          <w:marTop w:val="0"/>
          <w:marBottom w:val="0"/>
          <w:divBdr>
            <w:top w:val="none" w:sz="0" w:space="0" w:color="auto"/>
            <w:left w:val="none" w:sz="0" w:space="0" w:color="auto"/>
            <w:bottom w:val="none" w:sz="0" w:space="0" w:color="auto"/>
            <w:right w:val="none" w:sz="0" w:space="0" w:color="auto"/>
          </w:divBdr>
        </w:div>
      </w:divsChild>
    </w:div>
    <w:div w:id="1551960591">
      <w:bodyDiv w:val="1"/>
      <w:marLeft w:val="0"/>
      <w:marRight w:val="0"/>
      <w:marTop w:val="0"/>
      <w:marBottom w:val="0"/>
      <w:divBdr>
        <w:top w:val="none" w:sz="0" w:space="0" w:color="auto"/>
        <w:left w:val="none" w:sz="0" w:space="0" w:color="auto"/>
        <w:bottom w:val="none" w:sz="0" w:space="0" w:color="auto"/>
        <w:right w:val="none" w:sz="0" w:space="0" w:color="auto"/>
      </w:divBdr>
    </w:div>
    <w:div w:id="1574390221">
      <w:bodyDiv w:val="1"/>
      <w:marLeft w:val="0"/>
      <w:marRight w:val="0"/>
      <w:marTop w:val="0"/>
      <w:marBottom w:val="0"/>
      <w:divBdr>
        <w:top w:val="none" w:sz="0" w:space="0" w:color="auto"/>
        <w:left w:val="none" w:sz="0" w:space="0" w:color="auto"/>
        <w:bottom w:val="none" w:sz="0" w:space="0" w:color="auto"/>
        <w:right w:val="none" w:sz="0" w:space="0" w:color="auto"/>
      </w:divBdr>
    </w:div>
    <w:div w:id="1578327130">
      <w:bodyDiv w:val="1"/>
      <w:marLeft w:val="0"/>
      <w:marRight w:val="0"/>
      <w:marTop w:val="0"/>
      <w:marBottom w:val="0"/>
      <w:divBdr>
        <w:top w:val="none" w:sz="0" w:space="0" w:color="auto"/>
        <w:left w:val="none" w:sz="0" w:space="0" w:color="auto"/>
        <w:bottom w:val="none" w:sz="0" w:space="0" w:color="auto"/>
        <w:right w:val="none" w:sz="0" w:space="0" w:color="auto"/>
      </w:divBdr>
    </w:div>
    <w:div w:id="1592733392">
      <w:bodyDiv w:val="1"/>
      <w:marLeft w:val="0"/>
      <w:marRight w:val="0"/>
      <w:marTop w:val="0"/>
      <w:marBottom w:val="0"/>
      <w:divBdr>
        <w:top w:val="none" w:sz="0" w:space="0" w:color="auto"/>
        <w:left w:val="none" w:sz="0" w:space="0" w:color="auto"/>
        <w:bottom w:val="none" w:sz="0" w:space="0" w:color="auto"/>
        <w:right w:val="none" w:sz="0" w:space="0" w:color="auto"/>
      </w:divBdr>
    </w:div>
    <w:div w:id="1748381334">
      <w:bodyDiv w:val="1"/>
      <w:marLeft w:val="0"/>
      <w:marRight w:val="0"/>
      <w:marTop w:val="0"/>
      <w:marBottom w:val="0"/>
      <w:divBdr>
        <w:top w:val="none" w:sz="0" w:space="0" w:color="auto"/>
        <w:left w:val="none" w:sz="0" w:space="0" w:color="auto"/>
        <w:bottom w:val="none" w:sz="0" w:space="0" w:color="auto"/>
        <w:right w:val="none" w:sz="0" w:space="0" w:color="auto"/>
      </w:divBdr>
    </w:div>
    <w:div w:id="1823234580">
      <w:bodyDiv w:val="1"/>
      <w:marLeft w:val="0"/>
      <w:marRight w:val="0"/>
      <w:marTop w:val="0"/>
      <w:marBottom w:val="0"/>
      <w:divBdr>
        <w:top w:val="none" w:sz="0" w:space="0" w:color="auto"/>
        <w:left w:val="none" w:sz="0" w:space="0" w:color="auto"/>
        <w:bottom w:val="none" w:sz="0" w:space="0" w:color="auto"/>
        <w:right w:val="none" w:sz="0" w:space="0" w:color="auto"/>
      </w:divBdr>
    </w:div>
    <w:div w:id="1837113378">
      <w:bodyDiv w:val="1"/>
      <w:marLeft w:val="0"/>
      <w:marRight w:val="0"/>
      <w:marTop w:val="0"/>
      <w:marBottom w:val="0"/>
      <w:divBdr>
        <w:top w:val="none" w:sz="0" w:space="0" w:color="auto"/>
        <w:left w:val="none" w:sz="0" w:space="0" w:color="auto"/>
        <w:bottom w:val="none" w:sz="0" w:space="0" w:color="auto"/>
        <w:right w:val="none" w:sz="0" w:space="0" w:color="auto"/>
      </w:divBdr>
      <w:divsChild>
        <w:div w:id="1737049309">
          <w:marLeft w:val="1166"/>
          <w:marRight w:val="0"/>
          <w:marTop w:val="0"/>
          <w:marBottom w:val="120"/>
          <w:divBdr>
            <w:top w:val="none" w:sz="0" w:space="0" w:color="auto"/>
            <w:left w:val="none" w:sz="0" w:space="0" w:color="auto"/>
            <w:bottom w:val="none" w:sz="0" w:space="0" w:color="auto"/>
            <w:right w:val="none" w:sz="0" w:space="0" w:color="auto"/>
          </w:divBdr>
        </w:div>
      </w:divsChild>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859998324">
      <w:bodyDiv w:val="1"/>
      <w:marLeft w:val="0"/>
      <w:marRight w:val="0"/>
      <w:marTop w:val="0"/>
      <w:marBottom w:val="0"/>
      <w:divBdr>
        <w:top w:val="none" w:sz="0" w:space="0" w:color="auto"/>
        <w:left w:val="none" w:sz="0" w:space="0" w:color="auto"/>
        <w:bottom w:val="none" w:sz="0" w:space="0" w:color="auto"/>
        <w:right w:val="none" w:sz="0" w:space="0" w:color="auto"/>
      </w:divBdr>
    </w:div>
    <w:div w:id="1889796294">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4925826">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89113">
      <w:bodyDiv w:val="1"/>
      <w:marLeft w:val="0"/>
      <w:marRight w:val="0"/>
      <w:marTop w:val="0"/>
      <w:marBottom w:val="0"/>
      <w:divBdr>
        <w:top w:val="none" w:sz="0" w:space="0" w:color="auto"/>
        <w:left w:val="none" w:sz="0" w:space="0" w:color="auto"/>
        <w:bottom w:val="none" w:sz="0" w:space="0" w:color="auto"/>
        <w:right w:val="none" w:sz="0" w:space="0" w:color="auto"/>
      </w:divBdr>
    </w:div>
    <w:div w:id="1992173329">
      <w:bodyDiv w:val="1"/>
      <w:marLeft w:val="0"/>
      <w:marRight w:val="0"/>
      <w:marTop w:val="0"/>
      <w:marBottom w:val="0"/>
      <w:divBdr>
        <w:top w:val="none" w:sz="0" w:space="0" w:color="auto"/>
        <w:left w:val="none" w:sz="0" w:space="0" w:color="auto"/>
        <w:bottom w:val="none" w:sz="0" w:space="0" w:color="auto"/>
        <w:right w:val="none" w:sz="0" w:space="0" w:color="auto"/>
      </w:divBdr>
    </w:div>
    <w:div w:id="1993369257">
      <w:bodyDiv w:val="1"/>
      <w:marLeft w:val="0"/>
      <w:marRight w:val="0"/>
      <w:marTop w:val="0"/>
      <w:marBottom w:val="0"/>
      <w:divBdr>
        <w:top w:val="none" w:sz="0" w:space="0" w:color="auto"/>
        <w:left w:val="none" w:sz="0" w:space="0" w:color="auto"/>
        <w:bottom w:val="none" w:sz="0" w:space="0" w:color="auto"/>
        <w:right w:val="none" w:sz="0" w:space="0" w:color="auto"/>
      </w:divBdr>
    </w:div>
    <w:div w:id="1996255679">
      <w:bodyDiv w:val="1"/>
      <w:marLeft w:val="0"/>
      <w:marRight w:val="0"/>
      <w:marTop w:val="0"/>
      <w:marBottom w:val="0"/>
      <w:divBdr>
        <w:top w:val="none" w:sz="0" w:space="0" w:color="auto"/>
        <w:left w:val="none" w:sz="0" w:space="0" w:color="auto"/>
        <w:bottom w:val="none" w:sz="0" w:space="0" w:color="auto"/>
        <w:right w:val="none" w:sz="0" w:space="0" w:color="auto"/>
      </w:divBdr>
    </w:div>
    <w:div w:id="1998535063">
      <w:bodyDiv w:val="1"/>
      <w:marLeft w:val="0"/>
      <w:marRight w:val="0"/>
      <w:marTop w:val="0"/>
      <w:marBottom w:val="0"/>
      <w:divBdr>
        <w:top w:val="none" w:sz="0" w:space="0" w:color="auto"/>
        <w:left w:val="none" w:sz="0" w:space="0" w:color="auto"/>
        <w:bottom w:val="none" w:sz="0" w:space="0" w:color="auto"/>
        <w:right w:val="none" w:sz="0" w:space="0" w:color="auto"/>
      </w:divBdr>
      <w:divsChild>
        <w:div w:id="989363864">
          <w:marLeft w:val="547"/>
          <w:marRight w:val="0"/>
          <w:marTop w:val="0"/>
          <w:marBottom w:val="0"/>
          <w:divBdr>
            <w:top w:val="none" w:sz="0" w:space="0" w:color="auto"/>
            <w:left w:val="none" w:sz="0" w:space="0" w:color="auto"/>
            <w:bottom w:val="none" w:sz="0" w:space="0" w:color="auto"/>
            <w:right w:val="none" w:sz="0" w:space="0" w:color="auto"/>
          </w:divBdr>
        </w:div>
      </w:divsChild>
    </w:div>
    <w:div w:id="2003652946">
      <w:bodyDiv w:val="1"/>
      <w:marLeft w:val="0"/>
      <w:marRight w:val="0"/>
      <w:marTop w:val="0"/>
      <w:marBottom w:val="0"/>
      <w:divBdr>
        <w:top w:val="none" w:sz="0" w:space="0" w:color="auto"/>
        <w:left w:val="none" w:sz="0" w:space="0" w:color="auto"/>
        <w:bottom w:val="none" w:sz="0" w:space="0" w:color="auto"/>
        <w:right w:val="none" w:sz="0" w:space="0" w:color="auto"/>
      </w:divBdr>
    </w:div>
    <w:div w:id="2036760336">
      <w:bodyDiv w:val="1"/>
      <w:marLeft w:val="0"/>
      <w:marRight w:val="0"/>
      <w:marTop w:val="0"/>
      <w:marBottom w:val="0"/>
      <w:divBdr>
        <w:top w:val="none" w:sz="0" w:space="0" w:color="auto"/>
        <w:left w:val="none" w:sz="0" w:space="0" w:color="auto"/>
        <w:bottom w:val="none" w:sz="0" w:space="0" w:color="auto"/>
        <w:right w:val="none" w:sz="0" w:space="0" w:color="auto"/>
      </w:divBdr>
    </w:div>
    <w:div w:id="2043437549">
      <w:bodyDiv w:val="1"/>
      <w:marLeft w:val="0"/>
      <w:marRight w:val="0"/>
      <w:marTop w:val="0"/>
      <w:marBottom w:val="0"/>
      <w:divBdr>
        <w:top w:val="none" w:sz="0" w:space="0" w:color="auto"/>
        <w:left w:val="none" w:sz="0" w:space="0" w:color="auto"/>
        <w:bottom w:val="none" w:sz="0" w:space="0" w:color="auto"/>
        <w:right w:val="none" w:sz="0" w:space="0" w:color="auto"/>
      </w:divBdr>
    </w:div>
    <w:div w:id="2048138531">
      <w:bodyDiv w:val="1"/>
      <w:marLeft w:val="0"/>
      <w:marRight w:val="0"/>
      <w:marTop w:val="0"/>
      <w:marBottom w:val="0"/>
      <w:divBdr>
        <w:top w:val="none" w:sz="0" w:space="0" w:color="auto"/>
        <w:left w:val="none" w:sz="0" w:space="0" w:color="auto"/>
        <w:bottom w:val="none" w:sz="0" w:space="0" w:color="auto"/>
        <w:right w:val="none" w:sz="0" w:space="0" w:color="auto"/>
      </w:divBdr>
    </w:div>
    <w:div w:id="2050564097">
      <w:bodyDiv w:val="1"/>
      <w:marLeft w:val="0"/>
      <w:marRight w:val="0"/>
      <w:marTop w:val="0"/>
      <w:marBottom w:val="0"/>
      <w:divBdr>
        <w:top w:val="none" w:sz="0" w:space="0" w:color="auto"/>
        <w:left w:val="none" w:sz="0" w:space="0" w:color="auto"/>
        <w:bottom w:val="none" w:sz="0" w:space="0" w:color="auto"/>
        <w:right w:val="none" w:sz="0" w:space="0" w:color="auto"/>
      </w:divBdr>
    </w:div>
    <w:div w:id="2058623553">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76774297">
      <w:bodyDiv w:val="1"/>
      <w:marLeft w:val="0"/>
      <w:marRight w:val="0"/>
      <w:marTop w:val="0"/>
      <w:marBottom w:val="0"/>
      <w:divBdr>
        <w:top w:val="none" w:sz="0" w:space="0" w:color="auto"/>
        <w:left w:val="none" w:sz="0" w:space="0" w:color="auto"/>
        <w:bottom w:val="none" w:sz="0" w:space="0" w:color="auto"/>
        <w:right w:val="none" w:sz="0" w:space="0" w:color="auto"/>
      </w:divBdr>
    </w:div>
    <w:div w:id="2099520880">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 w:id="2111506669">
      <w:bodyDiv w:val="1"/>
      <w:marLeft w:val="0"/>
      <w:marRight w:val="0"/>
      <w:marTop w:val="0"/>
      <w:marBottom w:val="0"/>
      <w:divBdr>
        <w:top w:val="none" w:sz="0" w:space="0" w:color="auto"/>
        <w:left w:val="none" w:sz="0" w:space="0" w:color="auto"/>
        <w:bottom w:val="none" w:sz="0" w:space="0" w:color="auto"/>
        <w:right w:val="none" w:sz="0" w:space="0" w:color="auto"/>
      </w:divBdr>
    </w:div>
    <w:div w:id="2122339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5AIRPNAIUNRU-1379959237-1658</_dlc_DocId>
    <_dlc_DocIdUrl xmlns="71c5aaf6-e6ce-465b-b873-5148d2a4c105">
      <Url>https://nokia.sharepoint.com/sites/c5g/projects/phydesign/_layouts/15/DocIdRedir.aspx?ID=5AIRPNAIUNRU-1379959237-1658</Url>
      <Description>5AIRPNAIUNRU-1379959237-1658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EEE2006OfficeOnline.xsl" StyleName="IEEE" Version="2006">
  <b:Source>
    <b:Tag>Cha</b:Tag>
    <b:SourceType>Report</b:SourceType>
    <b:Guid>{D41BDD55-5282-439F-8967-243EA1CABC28}</b:Guid>
    <b:Title>Chairman’s Notes 3GPP RAN1 #102-e, August-September 2020.</b:Title>
    <b:RefOrder>7</b:RefOrder>
  </b:Source>
  <b:Source>
    <b:Tag>3GP204</b:Tag>
    <b:SourceType>Report</b:SourceType>
    <b:Guid>{720BB557-62C1-4601-A908-DCE829B79532}</b:Guid>
    <b:Author>
      <b:Author>
        <b:NameList>
          <b:Person>
            <b:Last>3GPP</b:Last>
          </b:Person>
        </b:NameList>
      </b:Author>
    </b:Author>
    <b:Title>TR 38.830 - Study on NR coverage enhancements (Release 17)</b:Title>
    <b:Year>December 2020</b:Year>
    <b:RefOrder>3</b:RefOrder>
  </b:Source>
  <b:Source>
    <b:Tag>R1220</b:Tag>
    <b:SourceType>Report</b:SourceType>
    <b:Guid>{23064657-322F-442D-8544-A2788C22D010}</b:Guid>
    <b:Author>
      <b:Author>
        <b:Corporate>R1- 2008705 Nokia, NSB</b:Corporate>
      </b:Author>
    </b:Author>
    <b:Title>Discussion on approaches and solutions for NR coverage enhancement: other channels than PUSCH and PUCCH</b:Title>
    <b:Year>December, 2020</b:Year>
    <b:RefOrder>4</b:RefOrder>
  </b:Source>
  <b:Source>
    <b:Tag>Chi20</b:Tag>
    <b:SourceType>Report</b:SourceType>
    <b:Guid>{404DE4B0-F43C-4733-990B-F827FB3546E0}</b:Guid>
    <b:Author>
      <b:Author>
        <b:Corporate>China Telecom</b:Corporate>
      </b:Author>
    </b:Author>
    <b:Title>RP-202928 New WID on NR coverage enhancements</b:Title>
    <b:Year>December 2020</b:Year>
    <b:Publisher>RAN #90-e</b:Publisher>
    <b:RefOrder>1</b:RefOrder>
  </b:Source>
  <b:Source>
    <b:Tag>Chi19</b:Tag>
    <b:SourceType>Report</b:SourceType>
    <b:Guid>{212B51A2-FCBE-4BB4-AF78-197F531F8807}</b:Guid>
    <b:Author>
      <b:Author>
        <b:Corporate>China Telecom</b:Corporate>
      </b:Author>
    </b:Author>
    <b:Title>RP-193240 New SID on NR coverage enhancement</b:Title>
    <b:Year>2019</b:Year>
    <b:Publisher>3GPP</b:Publisher>
    <b:City>Sitges, Spain</b:City>
    <b:RefOrder>2</b:RefOrder>
  </b:Source>
  <b:Source>
    <b:Tag>Nok20</b:Tag>
    <b:SourceType>Report</b:SourceType>
    <b:Guid>{34393475-0BD9-412B-81C3-999CF7D3825E}</b:Guid>
    <b:Author>
      <b:Author>
        <b:Corporate>Nokia, Nokia Shanghai Bell</b:Corporate>
      </b:Author>
    </b:Author>
    <b:Title>R1-2008701 Baseline coverage evaluation of UL and DL channels – FR1</b:Title>
    <b:Year>2020</b:Year>
    <b:RefOrder>5</b:RefOrder>
  </b:Source>
  <b:Source>
    <b:Tag>Nok201</b:Tag>
    <b:SourceType>Report</b:SourceType>
    <b:Guid>{6A6A3F51-4BE9-49FA-ABF6-0F25482F16FB}</b:Guid>
    <b:Author>
      <b:Author>
        <b:Corporate>Nokia, Nokia Shanghai Bell</b:Corporate>
      </b:Author>
    </b:Author>
    <b:Title>R1-2008702 Baseline coverage evaluation of UL and DL channels – FR2</b:Title>
    <b:Year>2020</b:Year>
    <b:RefOrder>6</b:RefOrder>
  </b:Source>
</b:Sources>
</file>

<file path=customXml/itemProps1.xml><?xml version="1.0" encoding="utf-8"?>
<ds:datastoreItem xmlns:ds="http://schemas.openxmlformats.org/officeDocument/2006/customXml" ds:itemID="{CDE7D56D-46DF-4613-BA01-797C8D0A87B1}">
  <ds:schemaRefs>
    <ds:schemaRef ds:uri="http://schemas.microsoft.com/sharepoint/events"/>
  </ds:schemaRefs>
</ds:datastoreItem>
</file>

<file path=customXml/itemProps2.xml><?xml version="1.0" encoding="utf-8"?>
<ds:datastoreItem xmlns:ds="http://schemas.openxmlformats.org/officeDocument/2006/customXml" ds:itemID="{6E0FF836-ABE1-465A-B132-3EBAA2CA8755}">
  <ds:schemaRefs>
    <ds:schemaRef ds:uri="71c5aaf6-e6ce-465b-b873-5148d2a4c105"/>
    <ds:schemaRef ds:uri="http://purl.org/dc/terms/"/>
    <ds:schemaRef ds:uri="http://schemas.openxmlformats.org/package/2006/metadata/core-properties"/>
    <ds:schemaRef ds:uri="10959ccd-1506-4ba3-b42f-342ee07925ad"/>
    <ds:schemaRef ds:uri="http://schemas.microsoft.com/office/2006/documentManagement/types"/>
    <ds:schemaRef ds:uri="http://schemas.microsoft.com/office/infopath/2007/PartnerControls"/>
    <ds:schemaRef ds:uri="http://purl.org/dc/elements/1.1/"/>
    <ds:schemaRef ds:uri="http://schemas.microsoft.com/office/2006/metadata/properties"/>
    <ds:schemaRef ds:uri="797326e3-9901-4cf1-bd3e-621dad1e8837"/>
    <ds:schemaRef ds:uri="http://www.w3.org/XML/1998/namespace"/>
    <ds:schemaRef ds:uri="http://purl.org/dc/dcmitype/"/>
  </ds:schemaRefs>
</ds:datastoreItem>
</file>

<file path=customXml/itemProps3.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4.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5.xml><?xml version="1.0" encoding="utf-8"?>
<ds:datastoreItem xmlns:ds="http://schemas.openxmlformats.org/officeDocument/2006/customXml" ds:itemID="{ED3DDB7E-F30E-4EE4-85AA-6B7847F15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80A3457-E6B8-4402-A057-5CEB76D73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1731</TotalTime>
  <Pages>6</Pages>
  <Words>3078</Words>
  <Characters>17727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20764</CharactersWithSpaces>
  <SharedDoc>false</SharedDoc>
  <HLinks>
    <vt:vector size="6" baseType="variant">
      <vt:variant>
        <vt:i4>1900649</vt:i4>
      </vt:variant>
      <vt:variant>
        <vt:i4>0</vt:i4>
      </vt:variant>
      <vt:variant>
        <vt:i4>0</vt:i4>
      </vt:variant>
      <vt:variant>
        <vt:i4>5</vt:i4>
      </vt:variant>
      <vt:variant>
        <vt:lpwstr>mailto:zexian.li@nokia-bell-labs.com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Quang 7th round</cp:lastModifiedBy>
  <cp:revision>22</cp:revision>
  <cp:lastPrinted>1900-01-01T05:00:00Z</cp:lastPrinted>
  <dcterms:created xsi:type="dcterms:W3CDTF">2021-01-13T16:02:00Z</dcterms:created>
  <dcterms:modified xsi:type="dcterms:W3CDTF">2021-01-18T20:17:00Z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0x0101006A0E08157E986F469F2F41B2EE6F48EA</vt:lpwstr>
  </property>
  <property fmtid="{D5CDD505-2E9C-101B-9397-08002B2CF9AE}" pid="21" name="_dlc_DocIdItemGuid">
    <vt:lpwstr>feb44647-c652-4401-97a5-36f9175be822</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ies>
</file>